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92F" w:rsidRDefault="0086292F" w:rsidP="0086292F">
      <w:pPr>
        <w:pStyle w:val="p0"/>
        <w:shd w:val="clear" w:color="auto" w:fill="FFFFFF"/>
        <w:spacing w:before="0" w:beforeAutospacing="0" w:after="0" w:afterAutospacing="0" w:line="390" w:lineRule="atLeast"/>
        <w:jc w:val="center"/>
        <w:rPr>
          <w:color w:val="000000"/>
          <w:sz w:val="20"/>
          <w:szCs w:val="20"/>
        </w:rPr>
      </w:pPr>
      <w:r>
        <w:rPr>
          <w:rFonts w:ascii="方正小标宋简体" w:eastAsia="方正小标宋简体" w:hint="eastAsia"/>
          <w:b/>
          <w:bCs/>
          <w:color w:val="000000"/>
          <w:sz w:val="32"/>
          <w:szCs w:val="32"/>
        </w:rPr>
        <w:t>在职职工住院医疗综合互助保障计划</w:t>
      </w:r>
      <w:r>
        <w:rPr>
          <w:rFonts w:ascii="方正小标宋简体" w:eastAsia="方正小标宋简体" w:hint="eastAsia"/>
          <w:b/>
          <w:bCs/>
          <w:color w:val="000000"/>
          <w:sz w:val="32"/>
          <w:szCs w:val="32"/>
        </w:rPr>
        <w:t>(2014版)</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为了缓解职工因病住院治疗、重大疾病导致的家庭经济困难，发扬工人阶级互助互济的优良传统，根据《中国职工保险互助会职工互助保障办法》，结合成都市基本医疗保险制度的特点，特制定《在职职工住院医疗综合互助保障计划》（以下简称本计划）。</w:t>
      </w:r>
    </w:p>
    <w:p w:rsidR="0086292F" w:rsidRDefault="0086292F" w:rsidP="0086292F">
      <w:pPr>
        <w:pStyle w:val="p0"/>
        <w:spacing w:before="0" w:beforeAutospacing="0" w:after="0" w:afterAutospacing="0" w:line="460" w:lineRule="atLeast"/>
        <w:jc w:val="center"/>
        <w:rPr>
          <w:rFonts w:hint="eastAsia"/>
          <w:color w:val="000000"/>
          <w:sz w:val="20"/>
          <w:szCs w:val="20"/>
          <w:shd w:val="clear" w:color="auto" w:fill="FFFFFF"/>
        </w:rPr>
      </w:pPr>
      <w:r>
        <w:rPr>
          <w:rFonts w:ascii="黑体" w:eastAsia="黑体" w:hAnsi="黑体" w:hint="eastAsia"/>
          <w:color w:val="000000"/>
          <w:shd w:val="clear" w:color="auto" w:fill="FFFFFF"/>
        </w:rPr>
        <w:t>第一章</w:t>
      </w:r>
      <w:r>
        <w:rPr>
          <w:rFonts w:hint="eastAsia"/>
          <w:color w:val="000000"/>
          <w:shd w:val="clear" w:color="auto" w:fill="FFFFFF"/>
        </w:rPr>
        <w:t>  </w:t>
      </w:r>
      <w:r>
        <w:rPr>
          <w:rFonts w:ascii="黑体" w:eastAsia="黑体" w:hAnsi="黑体" w:hint="eastAsia"/>
          <w:color w:val="000000"/>
          <w:shd w:val="clear" w:color="auto" w:fill="FFFFFF"/>
        </w:rPr>
        <w:t>本计划的基本内容</w:t>
      </w:r>
      <w:bookmarkStart w:id="0" w:name="_GoBack"/>
      <w:bookmarkEnd w:id="0"/>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ascii="楷体_GB2312" w:eastAsia="楷体_GB2312" w:hint="eastAsia"/>
          <w:color w:val="000000"/>
          <w:sz w:val="21"/>
          <w:szCs w:val="21"/>
          <w:shd w:val="clear" w:color="auto" w:fill="FFFFFF"/>
        </w:rPr>
        <w:t>第一条</w:t>
      </w:r>
      <w:r>
        <w:rPr>
          <w:rFonts w:hint="eastAsia"/>
          <w:color w:val="000000"/>
          <w:sz w:val="21"/>
          <w:szCs w:val="21"/>
          <w:shd w:val="clear" w:color="auto" w:fill="FFFFFF"/>
        </w:rPr>
        <w:t>  参加本计划后，在互助保障计划有效期内会员因病住院治疗或治疗慢性疾病时，根据成都市基本医疗保险关于自付医疗费规定，按本计划约定比例报销住院医疗费用；或首次发现患有本计划所列的</w:t>
      </w:r>
      <w:r>
        <w:rPr>
          <w:rFonts w:ascii="Times New Roman" w:hAnsi="Times New Roman" w:cs="Times New Roman" w:hint="eastAsia"/>
          <w:color w:val="000000"/>
          <w:sz w:val="21"/>
          <w:szCs w:val="21"/>
          <w:shd w:val="clear" w:color="auto" w:fill="FFFFFF"/>
        </w:rPr>
        <w:t>11</w:t>
      </w:r>
      <w:r>
        <w:rPr>
          <w:rFonts w:hint="eastAsia"/>
          <w:color w:val="000000"/>
          <w:sz w:val="21"/>
          <w:szCs w:val="21"/>
          <w:shd w:val="clear" w:color="auto" w:fill="FFFFFF"/>
        </w:rPr>
        <w:t>类重大疾病的一种或者多种时，领取重大疾病互助保障互助金，用于缓解由此造成职工收入降低，治疗支出增加等导致的家庭经济困难。两个保障待遇在保障期内互不抵扣。</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ascii="楷体_GB2312" w:eastAsia="楷体_GB2312" w:hint="eastAsia"/>
          <w:color w:val="000000"/>
          <w:sz w:val="21"/>
          <w:szCs w:val="21"/>
          <w:shd w:val="clear" w:color="auto" w:fill="FFFFFF"/>
        </w:rPr>
        <w:t>第二条</w:t>
      </w:r>
      <w:r>
        <w:rPr>
          <w:rFonts w:hint="eastAsia"/>
          <w:color w:val="000000"/>
          <w:sz w:val="21"/>
          <w:szCs w:val="21"/>
          <w:shd w:val="clear" w:color="auto" w:fill="FFFFFF"/>
        </w:rPr>
        <w:t>  本计划所指的重大疾病包括以下</w:t>
      </w:r>
      <w:r>
        <w:rPr>
          <w:rFonts w:ascii="Times New Roman" w:hAnsi="Times New Roman" w:cs="Times New Roman" w:hint="eastAsia"/>
          <w:color w:val="000000"/>
          <w:sz w:val="21"/>
          <w:szCs w:val="21"/>
          <w:shd w:val="clear" w:color="auto" w:fill="FFFFFF"/>
        </w:rPr>
        <w:t>11</w:t>
      </w:r>
      <w:r>
        <w:rPr>
          <w:rFonts w:hint="eastAsia"/>
          <w:color w:val="000000"/>
          <w:sz w:val="21"/>
          <w:szCs w:val="21"/>
          <w:shd w:val="clear" w:color="auto" w:fill="FFFFFF"/>
        </w:rPr>
        <w:t>类：</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一、急性心肌梗塞：指由于心肌供血血管发生急性严重供血障碍，导致心肌细胞突然大片缺血坏死，出现心衰、休克，需要手术或介入治疗，其诊断必须同时满足下列三个条件：典型的胸痛症状、最近心电图的异常变化显示有心肌梗塞、心肌酶有异常增高。</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二、冠状动脉搭桥术（冠状动脉旁路手术）：指为治疗冠状动脉疾病而必须接受心脏外科冠状动脉血管搭桥（旁路）手术。须经心脏内科心导管检查，会员有持续性心肌缺氧造成心绞痛，并证实冠状动脉有狭窄或阻塞情形，必须接受冠状动脉搭桥手术（冠状动脉旁路手术）。</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三、恶性肿瘤：指组织细胞异常增生的恶性肿瘤，一般经病理检验或血液病检查确定符合国家卫生部“国际疾病伤残及死因分类标准”属于恶性肿瘤的疾病。但以下疾病除外：第一期何杰金（</w:t>
      </w:r>
      <w:r>
        <w:rPr>
          <w:rFonts w:ascii="Times New Roman" w:hAnsi="Times New Roman" w:cs="Times New Roman" w:hint="eastAsia"/>
          <w:color w:val="000000"/>
          <w:sz w:val="21"/>
          <w:szCs w:val="21"/>
          <w:shd w:val="clear" w:color="auto" w:fill="FFFFFF"/>
        </w:rPr>
        <w:t>HODGKIN</w:t>
      </w:r>
      <w:r>
        <w:rPr>
          <w:rFonts w:hint="eastAsia"/>
          <w:color w:val="000000"/>
          <w:sz w:val="21"/>
          <w:szCs w:val="21"/>
          <w:shd w:val="clear" w:color="auto" w:fill="FFFFFF"/>
        </w:rPr>
        <w:t>）氏病；各种原位癌；除恶性黑色素瘤以外的各种皮肤癌。</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四、慢性肾衰竭（尿毒症）：指因两个肾脏慢性且不可复原地衰竭（肌酐清除率小于</w:t>
      </w:r>
      <w:r>
        <w:rPr>
          <w:rFonts w:ascii="Times New Roman" w:hAnsi="Times New Roman" w:cs="Times New Roman" w:hint="eastAsia"/>
          <w:color w:val="000000"/>
          <w:sz w:val="21"/>
          <w:szCs w:val="21"/>
          <w:shd w:val="clear" w:color="auto" w:fill="FFFFFF"/>
        </w:rPr>
        <w:t>15%</w:t>
      </w:r>
      <w:r>
        <w:rPr>
          <w:rFonts w:hint="eastAsia"/>
          <w:color w:val="000000"/>
          <w:sz w:val="21"/>
          <w:szCs w:val="21"/>
          <w:shd w:val="clear" w:color="auto" w:fill="FFFFFF"/>
        </w:rPr>
        <w:t>），而且必须接受定期血透、腹透治疗。</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五、重要器官移植：指会员接受肾脏、心脏、肺、胰脏、肝脏或骨髓移植，其他器官或组织的移植不属于本计划保障范围。</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六、白血病：指恶性白血球过多症，出现全身脏器转移，经治疗仍丧失劳动能力和生活自理能力者，但慢性淋巴性白血病除外。</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七、颅内原发肿瘤手术：指对生长在颅腔内的肿瘤（不包括动静脉瘤、肉芽肿、囊肿、血肿）施行开颅摘除手术（不包括</w:t>
      </w:r>
      <w:proofErr w:type="gramStart"/>
      <w:r>
        <w:rPr>
          <w:rFonts w:hint="eastAsia"/>
          <w:color w:val="000000"/>
          <w:sz w:val="21"/>
          <w:szCs w:val="21"/>
          <w:shd w:val="clear" w:color="auto" w:fill="FFFFFF"/>
        </w:rPr>
        <w:t>伽</w:t>
      </w:r>
      <w:proofErr w:type="gramEnd"/>
      <w:r>
        <w:rPr>
          <w:rFonts w:hint="eastAsia"/>
          <w:color w:val="000000"/>
          <w:sz w:val="21"/>
          <w:szCs w:val="21"/>
          <w:shd w:val="clear" w:color="auto" w:fill="FFFFFF"/>
        </w:rPr>
        <w:t>马刀等非开颅摘除手术）。</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lastRenderedPageBreak/>
        <w:t>八、严重烧、烫伤：指烧、烫伤面积占</w:t>
      </w:r>
      <w:r>
        <w:rPr>
          <w:rFonts w:ascii="Times New Roman" w:hAnsi="Times New Roman" w:cs="Times New Roman" w:hint="eastAsia"/>
          <w:color w:val="000000"/>
          <w:sz w:val="21"/>
          <w:szCs w:val="21"/>
          <w:shd w:val="clear" w:color="auto" w:fill="FFFFFF"/>
        </w:rPr>
        <w:t>30%</w:t>
      </w:r>
      <w:r>
        <w:rPr>
          <w:rFonts w:hint="eastAsia"/>
          <w:color w:val="000000"/>
          <w:sz w:val="21"/>
          <w:szCs w:val="21"/>
          <w:shd w:val="clear" w:color="auto" w:fill="FFFFFF"/>
        </w:rPr>
        <w:t>以上</w:t>
      </w:r>
      <w:r>
        <w:rPr>
          <w:rFonts w:ascii="Times New Roman" w:hAnsi="Times New Roman" w:cs="Times New Roman" w:hint="eastAsia"/>
          <w:color w:val="000000"/>
          <w:sz w:val="21"/>
          <w:szCs w:val="21"/>
          <w:shd w:val="clear" w:color="auto" w:fill="FFFFFF"/>
        </w:rPr>
        <w:t>(</w:t>
      </w:r>
      <w:r>
        <w:rPr>
          <w:rFonts w:hint="eastAsia"/>
          <w:color w:val="000000"/>
          <w:sz w:val="21"/>
          <w:szCs w:val="21"/>
          <w:shd w:val="clear" w:color="auto" w:fill="FFFFFF"/>
        </w:rPr>
        <w:t>含本数</w:t>
      </w:r>
      <w:r>
        <w:rPr>
          <w:rFonts w:ascii="Times New Roman" w:hAnsi="Times New Roman" w:cs="Times New Roman" w:hint="eastAsia"/>
          <w:color w:val="000000"/>
          <w:sz w:val="21"/>
          <w:szCs w:val="21"/>
          <w:shd w:val="clear" w:color="auto" w:fill="FFFFFF"/>
        </w:rPr>
        <w:t>)</w:t>
      </w:r>
      <w:r>
        <w:rPr>
          <w:rFonts w:hint="eastAsia"/>
          <w:color w:val="000000"/>
          <w:sz w:val="21"/>
          <w:szCs w:val="21"/>
          <w:shd w:val="clear" w:color="auto" w:fill="FFFFFF"/>
        </w:rPr>
        <w:t>；或者Ⅲ度以上烧、烫伤面积占</w:t>
      </w:r>
      <w:r>
        <w:rPr>
          <w:rFonts w:ascii="Times New Roman" w:hAnsi="Times New Roman" w:cs="Times New Roman" w:hint="eastAsia"/>
          <w:color w:val="000000"/>
          <w:sz w:val="21"/>
          <w:szCs w:val="21"/>
          <w:shd w:val="clear" w:color="auto" w:fill="FFFFFF"/>
        </w:rPr>
        <w:t>10%</w:t>
      </w:r>
      <w:r>
        <w:rPr>
          <w:rFonts w:hint="eastAsia"/>
          <w:color w:val="000000"/>
          <w:sz w:val="21"/>
          <w:szCs w:val="21"/>
          <w:shd w:val="clear" w:color="auto" w:fill="FFFFFF"/>
        </w:rPr>
        <w:t>以上；或者烧、烫伤面积虽然不足</w:t>
      </w:r>
      <w:r>
        <w:rPr>
          <w:rFonts w:ascii="Times New Roman" w:hAnsi="Times New Roman" w:cs="Times New Roman" w:hint="eastAsia"/>
          <w:color w:val="000000"/>
          <w:sz w:val="21"/>
          <w:szCs w:val="21"/>
          <w:shd w:val="clear" w:color="auto" w:fill="FFFFFF"/>
        </w:rPr>
        <w:t>30%</w:t>
      </w:r>
      <w:r>
        <w:rPr>
          <w:rFonts w:hint="eastAsia"/>
          <w:color w:val="000000"/>
          <w:sz w:val="21"/>
          <w:szCs w:val="21"/>
          <w:shd w:val="clear" w:color="auto" w:fill="FFFFFF"/>
        </w:rPr>
        <w:t>，但有下列情况之一者：①全身病情较重或已有休克者。②有复合伤、合并伤或化学中毒者。③重度吸入性损伤。</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九、截瘫：指由于中枢神经系统或脊髓疾病（脊髓</w:t>
      </w:r>
      <w:proofErr w:type="gramStart"/>
      <w:r>
        <w:rPr>
          <w:rFonts w:hint="eastAsia"/>
          <w:color w:val="000000"/>
          <w:sz w:val="21"/>
          <w:szCs w:val="21"/>
          <w:shd w:val="clear" w:color="auto" w:fill="FFFFFF"/>
        </w:rPr>
        <w:t>或脑原发</w:t>
      </w:r>
      <w:proofErr w:type="gramEnd"/>
      <w:r>
        <w:rPr>
          <w:rFonts w:hint="eastAsia"/>
          <w:color w:val="000000"/>
          <w:sz w:val="21"/>
          <w:szCs w:val="21"/>
          <w:shd w:val="clear" w:color="auto" w:fill="FFFFFF"/>
        </w:rPr>
        <w:t>疾病，包括脊髓良性肿瘤、脊髓空洞症、大脑瘫、脊髓血管瘤）所致肢体感觉运动障碍及两便功能障碍者。</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十、多个肢体缺失：指因疾病导致两个或两个以上肢体自腕关节或踝关节近端（靠近躯干段以上）全性离断。</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十一、严重运动神经元病：一组中枢神经系统及中枢神经系统运动神经元的进行性变性疾病，包括进行性脊肌萎缩症、进行性延髓麻痹症、原发性侧索硬化症、萎缩性侧索硬化症，需满足自主生活能力完全丧失的条件。 </w:t>
      </w:r>
    </w:p>
    <w:p w:rsidR="0086292F" w:rsidRDefault="0086292F" w:rsidP="0086292F">
      <w:pPr>
        <w:pStyle w:val="p0"/>
        <w:spacing w:before="0" w:beforeAutospacing="0" w:after="0" w:afterAutospacing="0" w:line="460" w:lineRule="atLeast"/>
        <w:jc w:val="center"/>
        <w:rPr>
          <w:rFonts w:hint="eastAsia"/>
          <w:color w:val="000000"/>
          <w:sz w:val="20"/>
          <w:szCs w:val="20"/>
          <w:shd w:val="clear" w:color="auto" w:fill="FFFFFF"/>
        </w:rPr>
      </w:pPr>
      <w:r>
        <w:rPr>
          <w:rFonts w:ascii="黑体" w:eastAsia="黑体" w:hAnsi="黑体" w:hint="eastAsia"/>
          <w:color w:val="000000"/>
          <w:shd w:val="clear" w:color="auto" w:fill="FFFFFF"/>
        </w:rPr>
        <w:t>第二章</w:t>
      </w:r>
      <w:r>
        <w:rPr>
          <w:rFonts w:hint="eastAsia"/>
          <w:color w:val="000000"/>
          <w:shd w:val="clear" w:color="auto" w:fill="FFFFFF"/>
        </w:rPr>
        <w:t>  </w:t>
      </w:r>
      <w:r>
        <w:rPr>
          <w:rFonts w:ascii="黑体" w:eastAsia="黑体" w:hAnsi="黑体" w:hint="eastAsia"/>
          <w:color w:val="000000"/>
          <w:shd w:val="clear" w:color="auto" w:fill="FFFFFF"/>
        </w:rPr>
        <w:t>参加本计划的条件和办法</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ascii="楷体_GB2312" w:eastAsia="楷体_GB2312" w:hint="eastAsia"/>
          <w:color w:val="000000"/>
          <w:sz w:val="21"/>
          <w:szCs w:val="21"/>
          <w:shd w:val="clear" w:color="auto" w:fill="FFFFFF"/>
        </w:rPr>
        <w:t>第三条</w:t>
      </w:r>
      <w:r>
        <w:rPr>
          <w:rFonts w:hint="eastAsia"/>
          <w:color w:val="000000"/>
          <w:sz w:val="21"/>
          <w:szCs w:val="21"/>
          <w:shd w:val="clear" w:color="auto" w:fill="FFFFFF"/>
        </w:rPr>
        <w:t>  凡已参加成都市城镇职工基本医疗保险并成为中国职工保险互助会的会员，能够参加所在单位正常工作或劳动的单位在职职工（已办理离退休手续的职工除外），都可以通过会员所在单位工会向中国职工保险互助会成都办事处（以下简称“办事处”）申请参加本计划。</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未加入中国职工保险互助会的职工，可一次性缴纳</w:t>
      </w:r>
      <w:r>
        <w:rPr>
          <w:rFonts w:ascii="Times New Roman" w:hAnsi="Times New Roman" w:cs="Times New Roman" w:hint="eastAsia"/>
          <w:color w:val="000000"/>
          <w:sz w:val="21"/>
          <w:szCs w:val="21"/>
          <w:shd w:val="clear" w:color="auto" w:fill="FFFFFF"/>
        </w:rPr>
        <w:t>10</w:t>
      </w:r>
      <w:r>
        <w:rPr>
          <w:rFonts w:hint="eastAsia"/>
          <w:color w:val="000000"/>
          <w:sz w:val="21"/>
          <w:szCs w:val="21"/>
          <w:shd w:val="clear" w:color="auto" w:fill="FFFFFF"/>
        </w:rPr>
        <w:t>元中国职工保险互助会会费后，由单位工会统一组织参加本计划。</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单位工会有责任和义务向参加的会员宣传、解答本计划的内容，使会员知晓本计划。</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ascii="楷体_GB2312" w:eastAsia="楷体_GB2312" w:hint="eastAsia"/>
          <w:color w:val="000000"/>
          <w:sz w:val="21"/>
          <w:szCs w:val="21"/>
          <w:shd w:val="clear" w:color="auto" w:fill="FFFFFF"/>
        </w:rPr>
        <w:t>第四条</w:t>
      </w:r>
      <w:r>
        <w:rPr>
          <w:rFonts w:hint="eastAsia"/>
          <w:color w:val="000000"/>
          <w:sz w:val="21"/>
          <w:szCs w:val="21"/>
          <w:shd w:val="clear" w:color="auto" w:fill="FFFFFF"/>
        </w:rPr>
        <w:t>  办事处只接受由基层工会统一组织职工参加本计划，并且在同一单位参加本计划的职工人数不得少于其单位全部职工（</w:t>
      </w:r>
      <w:proofErr w:type="gramStart"/>
      <w:r>
        <w:rPr>
          <w:rFonts w:hint="eastAsia"/>
          <w:color w:val="000000"/>
          <w:sz w:val="21"/>
          <w:szCs w:val="21"/>
          <w:shd w:val="clear" w:color="auto" w:fill="FFFFFF"/>
        </w:rPr>
        <w:t>含正式</w:t>
      </w:r>
      <w:proofErr w:type="gramEnd"/>
      <w:r>
        <w:rPr>
          <w:rFonts w:hint="eastAsia"/>
          <w:color w:val="000000"/>
          <w:sz w:val="21"/>
          <w:szCs w:val="21"/>
          <w:shd w:val="clear" w:color="auto" w:fill="FFFFFF"/>
        </w:rPr>
        <w:t>职工、合同制职工、聘用期超过一年的临时职工）人数的一定比例：单位参加基本医疗保险的在职职工人数在</w:t>
      </w:r>
      <w:r>
        <w:rPr>
          <w:rFonts w:ascii="Times New Roman" w:hAnsi="Times New Roman" w:cs="Times New Roman" w:hint="eastAsia"/>
          <w:color w:val="000000"/>
          <w:sz w:val="21"/>
          <w:szCs w:val="21"/>
          <w:shd w:val="clear" w:color="auto" w:fill="FFFFFF"/>
        </w:rPr>
        <w:t>500</w:t>
      </w:r>
      <w:r>
        <w:rPr>
          <w:rFonts w:hint="eastAsia"/>
          <w:color w:val="000000"/>
          <w:sz w:val="21"/>
          <w:szCs w:val="21"/>
          <w:shd w:val="clear" w:color="auto" w:fill="FFFFFF"/>
        </w:rPr>
        <w:t>人以下的，最低参加比例为</w:t>
      </w:r>
      <w:r>
        <w:rPr>
          <w:rFonts w:ascii="Times New Roman" w:hAnsi="Times New Roman" w:cs="Times New Roman" w:hint="eastAsia"/>
          <w:color w:val="000000"/>
          <w:sz w:val="21"/>
          <w:szCs w:val="21"/>
          <w:shd w:val="clear" w:color="auto" w:fill="FFFFFF"/>
        </w:rPr>
        <w:t>80%</w:t>
      </w:r>
      <w:r>
        <w:rPr>
          <w:rFonts w:hint="eastAsia"/>
          <w:color w:val="000000"/>
          <w:sz w:val="21"/>
          <w:szCs w:val="21"/>
          <w:shd w:val="clear" w:color="auto" w:fill="FFFFFF"/>
        </w:rPr>
        <w:t>；</w:t>
      </w:r>
      <w:r>
        <w:rPr>
          <w:rFonts w:ascii="Times New Roman" w:hAnsi="Times New Roman" w:cs="Times New Roman" w:hint="eastAsia"/>
          <w:color w:val="000000"/>
          <w:sz w:val="21"/>
          <w:szCs w:val="21"/>
          <w:shd w:val="clear" w:color="auto" w:fill="FFFFFF"/>
        </w:rPr>
        <w:t>500</w:t>
      </w:r>
      <w:r>
        <w:rPr>
          <w:rFonts w:hint="eastAsia"/>
          <w:color w:val="000000"/>
          <w:sz w:val="21"/>
          <w:szCs w:val="21"/>
          <w:shd w:val="clear" w:color="auto" w:fill="FFFFFF"/>
        </w:rPr>
        <w:t>人以上的，最低参加比例为</w:t>
      </w:r>
      <w:r>
        <w:rPr>
          <w:rFonts w:ascii="Times New Roman" w:hAnsi="Times New Roman" w:cs="Times New Roman" w:hint="eastAsia"/>
          <w:color w:val="000000"/>
          <w:sz w:val="21"/>
          <w:szCs w:val="21"/>
          <w:shd w:val="clear" w:color="auto" w:fill="FFFFFF"/>
        </w:rPr>
        <w:t>70%</w:t>
      </w:r>
      <w:r>
        <w:rPr>
          <w:rFonts w:hint="eastAsia"/>
          <w:color w:val="000000"/>
          <w:sz w:val="21"/>
          <w:szCs w:val="21"/>
          <w:shd w:val="clear" w:color="auto" w:fill="FFFFFF"/>
        </w:rPr>
        <w:t>；超过</w:t>
      </w:r>
      <w:r>
        <w:rPr>
          <w:rFonts w:ascii="Times New Roman" w:hAnsi="Times New Roman" w:cs="Times New Roman" w:hint="eastAsia"/>
          <w:color w:val="000000"/>
          <w:sz w:val="21"/>
          <w:szCs w:val="21"/>
          <w:shd w:val="clear" w:color="auto" w:fill="FFFFFF"/>
        </w:rPr>
        <w:t>1000</w:t>
      </w:r>
      <w:r>
        <w:rPr>
          <w:rFonts w:hint="eastAsia"/>
          <w:color w:val="000000"/>
          <w:sz w:val="21"/>
          <w:szCs w:val="21"/>
          <w:shd w:val="clear" w:color="auto" w:fill="FFFFFF"/>
        </w:rPr>
        <w:t>人的，可按分厂、车间等二级建制单位整体参加，其参加比例必须达到</w:t>
      </w:r>
      <w:r>
        <w:rPr>
          <w:rFonts w:ascii="Times New Roman" w:hAnsi="Times New Roman" w:cs="Times New Roman" w:hint="eastAsia"/>
          <w:color w:val="000000"/>
          <w:sz w:val="21"/>
          <w:szCs w:val="21"/>
          <w:shd w:val="clear" w:color="auto" w:fill="FFFFFF"/>
        </w:rPr>
        <w:t>80%</w:t>
      </w:r>
      <w:r>
        <w:rPr>
          <w:rFonts w:hint="eastAsia"/>
          <w:color w:val="000000"/>
          <w:sz w:val="21"/>
          <w:szCs w:val="21"/>
          <w:shd w:val="clear" w:color="auto" w:fill="FFFFFF"/>
        </w:rPr>
        <w:t>以上。不足</w:t>
      </w:r>
      <w:r>
        <w:rPr>
          <w:rFonts w:ascii="Times New Roman" w:hAnsi="Times New Roman" w:cs="Times New Roman" w:hint="eastAsia"/>
          <w:color w:val="000000"/>
          <w:sz w:val="21"/>
          <w:szCs w:val="21"/>
          <w:shd w:val="clear" w:color="auto" w:fill="FFFFFF"/>
        </w:rPr>
        <w:t>100</w:t>
      </w:r>
      <w:r>
        <w:rPr>
          <w:rFonts w:hint="eastAsia"/>
          <w:color w:val="000000"/>
          <w:sz w:val="21"/>
          <w:szCs w:val="21"/>
          <w:shd w:val="clear" w:color="auto" w:fill="FFFFFF"/>
        </w:rPr>
        <w:t>人的单位须</w:t>
      </w:r>
      <w:r>
        <w:rPr>
          <w:rFonts w:ascii="Times New Roman" w:hAnsi="Times New Roman" w:cs="Times New Roman" w:hint="eastAsia"/>
          <w:color w:val="000000"/>
          <w:sz w:val="21"/>
          <w:szCs w:val="21"/>
          <w:shd w:val="clear" w:color="auto" w:fill="FFFFFF"/>
        </w:rPr>
        <w:t>100%</w:t>
      </w:r>
      <w:r>
        <w:rPr>
          <w:rFonts w:hint="eastAsia"/>
          <w:color w:val="000000"/>
          <w:sz w:val="21"/>
          <w:szCs w:val="21"/>
          <w:shd w:val="clear" w:color="auto" w:fill="FFFFFF"/>
        </w:rPr>
        <w:t>参加。</w:t>
      </w:r>
    </w:p>
    <w:p w:rsidR="0086292F" w:rsidRDefault="0086292F" w:rsidP="0086292F">
      <w:pPr>
        <w:pStyle w:val="p0"/>
        <w:spacing w:before="0" w:beforeAutospacing="0" w:after="0" w:afterAutospacing="0" w:line="460" w:lineRule="atLeast"/>
        <w:jc w:val="center"/>
        <w:rPr>
          <w:rFonts w:hint="eastAsia"/>
          <w:color w:val="000000"/>
          <w:sz w:val="20"/>
          <w:szCs w:val="20"/>
          <w:shd w:val="clear" w:color="auto" w:fill="FFFFFF"/>
        </w:rPr>
      </w:pPr>
      <w:r>
        <w:rPr>
          <w:rFonts w:ascii="黑体" w:eastAsia="黑体" w:hAnsi="黑体" w:hint="eastAsia"/>
          <w:color w:val="000000"/>
          <w:shd w:val="clear" w:color="auto" w:fill="FFFFFF"/>
        </w:rPr>
        <w:t>第三章</w:t>
      </w:r>
      <w:r>
        <w:rPr>
          <w:rStyle w:val="apple-converted-space"/>
          <w:rFonts w:hint="eastAsia"/>
          <w:color w:val="000000"/>
          <w:shd w:val="clear" w:color="auto" w:fill="FFFFFF"/>
        </w:rPr>
        <w:t> </w:t>
      </w:r>
      <w:r>
        <w:rPr>
          <w:rFonts w:ascii="黑体" w:eastAsia="黑体" w:hAnsi="黑体" w:hint="eastAsia"/>
          <w:color w:val="000000"/>
          <w:shd w:val="clear" w:color="auto" w:fill="FFFFFF"/>
        </w:rPr>
        <w:t>参加本计划的规定</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ascii="楷体_GB2312" w:eastAsia="楷体_GB2312" w:hint="eastAsia"/>
          <w:color w:val="000000"/>
          <w:sz w:val="21"/>
          <w:szCs w:val="21"/>
          <w:shd w:val="clear" w:color="auto" w:fill="FFFFFF"/>
        </w:rPr>
        <w:t>第五条</w:t>
      </w:r>
      <w:r>
        <w:rPr>
          <w:rFonts w:hint="eastAsia"/>
          <w:color w:val="000000"/>
          <w:sz w:val="21"/>
          <w:szCs w:val="21"/>
          <w:shd w:val="clear" w:color="auto" w:fill="FFFFFF"/>
        </w:rPr>
        <w:t>  本计划期限为一年，自办事处收到互助费并出具计划确认书之次日零时起</w:t>
      </w:r>
      <w:proofErr w:type="gramStart"/>
      <w:r>
        <w:rPr>
          <w:rFonts w:hint="eastAsia"/>
          <w:color w:val="000000"/>
          <w:sz w:val="21"/>
          <w:szCs w:val="21"/>
          <w:shd w:val="clear" w:color="auto" w:fill="FFFFFF"/>
        </w:rPr>
        <w:t>至保障</w:t>
      </w:r>
      <w:proofErr w:type="gramEnd"/>
      <w:r>
        <w:rPr>
          <w:rFonts w:hint="eastAsia"/>
          <w:color w:val="000000"/>
          <w:sz w:val="21"/>
          <w:szCs w:val="21"/>
          <w:shd w:val="clear" w:color="auto" w:fill="FFFFFF"/>
        </w:rPr>
        <w:t>期满日之二十四时止。其中初次参加本计划享受住院医疗互助保障待遇应扣除</w:t>
      </w:r>
      <w:r>
        <w:rPr>
          <w:rFonts w:ascii="Times New Roman" w:hAnsi="Times New Roman" w:cs="Times New Roman" w:hint="eastAsia"/>
          <w:color w:val="000000"/>
          <w:sz w:val="21"/>
          <w:szCs w:val="21"/>
          <w:shd w:val="clear" w:color="auto" w:fill="FFFFFF"/>
        </w:rPr>
        <w:t>30</w:t>
      </w:r>
      <w:r>
        <w:rPr>
          <w:rFonts w:hint="eastAsia"/>
          <w:color w:val="000000"/>
          <w:sz w:val="21"/>
          <w:szCs w:val="21"/>
          <w:shd w:val="clear" w:color="auto" w:fill="FFFFFF"/>
        </w:rPr>
        <w:t>天住院医疗免责期；享受重大疾病互助保障待遇应扣除</w:t>
      </w:r>
      <w:r>
        <w:rPr>
          <w:rFonts w:ascii="Times New Roman" w:hAnsi="Times New Roman" w:cs="Times New Roman" w:hint="eastAsia"/>
          <w:color w:val="000000"/>
          <w:sz w:val="21"/>
          <w:szCs w:val="21"/>
          <w:shd w:val="clear" w:color="auto" w:fill="FFFFFF"/>
        </w:rPr>
        <w:t>90</w:t>
      </w:r>
      <w:r>
        <w:rPr>
          <w:rFonts w:hint="eastAsia"/>
          <w:color w:val="000000"/>
          <w:sz w:val="21"/>
          <w:szCs w:val="21"/>
          <w:shd w:val="clear" w:color="auto" w:fill="FFFFFF"/>
        </w:rPr>
        <w:t>天重大疾病免责期。</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ascii="楷体_GB2312" w:eastAsia="楷体_GB2312" w:hint="eastAsia"/>
          <w:color w:val="000000"/>
          <w:sz w:val="21"/>
          <w:szCs w:val="21"/>
          <w:shd w:val="clear" w:color="auto" w:fill="FFFFFF"/>
        </w:rPr>
        <w:t>第六条</w:t>
      </w:r>
      <w:r>
        <w:rPr>
          <w:rFonts w:hint="eastAsia"/>
          <w:color w:val="000000"/>
          <w:sz w:val="21"/>
          <w:szCs w:val="21"/>
          <w:shd w:val="clear" w:color="auto" w:fill="FFFFFF"/>
        </w:rPr>
        <w:t>  互助保障计划期满后，符合参加条件的会员在</w:t>
      </w:r>
      <w:r>
        <w:rPr>
          <w:rFonts w:ascii="Times New Roman" w:hAnsi="Times New Roman" w:cs="Times New Roman" w:hint="eastAsia"/>
          <w:color w:val="000000"/>
          <w:sz w:val="21"/>
          <w:szCs w:val="21"/>
          <w:shd w:val="clear" w:color="auto" w:fill="FFFFFF"/>
        </w:rPr>
        <w:t>15</w:t>
      </w:r>
      <w:r>
        <w:rPr>
          <w:rFonts w:hint="eastAsia"/>
          <w:color w:val="000000"/>
          <w:sz w:val="21"/>
          <w:szCs w:val="21"/>
          <w:shd w:val="clear" w:color="auto" w:fill="FFFFFF"/>
        </w:rPr>
        <w:t>日内交纳互助</w:t>
      </w:r>
      <w:proofErr w:type="gramStart"/>
      <w:r>
        <w:rPr>
          <w:rFonts w:hint="eastAsia"/>
          <w:color w:val="000000"/>
          <w:sz w:val="21"/>
          <w:szCs w:val="21"/>
          <w:shd w:val="clear" w:color="auto" w:fill="FFFFFF"/>
        </w:rPr>
        <w:t>费继续</w:t>
      </w:r>
      <w:proofErr w:type="gramEnd"/>
      <w:r>
        <w:rPr>
          <w:rFonts w:hint="eastAsia"/>
          <w:color w:val="000000"/>
          <w:sz w:val="21"/>
          <w:szCs w:val="21"/>
          <w:shd w:val="clear" w:color="auto" w:fill="FFFFFF"/>
        </w:rPr>
        <w:t>参加本计划的，将不再执行住院医疗免责期和重大疾病免责期，其参加比例仍不得少于本计划第四条的规定。</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ascii="楷体_GB2312" w:eastAsia="楷体_GB2312" w:hint="eastAsia"/>
          <w:color w:val="000000"/>
          <w:sz w:val="21"/>
          <w:szCs w:val="21"/>
          <w:shd w:val="clear" w:color="auto" w:fill="FFFFFF"/>
        </w:rPr>
        <w:lastRenderedPageBreak/>
        <w:t>第七条</w:t>
      </w:r>
      <w:r>
        <w:rPr>
          <w:rFonts w:hint="eastAsia"/>
          <w:color w:val="000000"/>
          <w:sz w:val="21"/>
          <w:szCs w:val="21"/>
          <w:shd w:val="clear" w:color="auto" w:fill="FFFFFF"/>
        </w:rPr>
        <w:t>  原已参加《成都市职工医疗互助保险计划》的会员在保险期限未结束时不能参加本计划。在保险期限到期后</w:t>
      </w:r>
      <w:r>
        <w:rPr>
          <w:rFonts w:ascii="Times New Roman" w:hAnsi="Times New Roman" w:cs="Times New Roman" w:hint="eastAsia"/>
          <w:color w:val="000000"/>
          <w:sz w:val="21"/>
          <w:szCs w:val="21"/>
          <w:shd w:val="clear" w:color="auto" w:fill="FFFFFF"/>
        </w:rPr>
        <w:t>15</w:t>
      </w:r>
      <w:r>
        <w:rPr>
          <w:rFonts w:hint="eastAsia"/>
          <w:color w:val="000000"/>
          <w:sz w:val="21"/>
          <w:szCs w:val="21"/>
          <w:shd w:val="clear" w:color="auto" w:fill="FFFFFF"/>
        </w:rPr>
        <w:t>日内参加本计划则免除</w:t>
      </w:r>
      <w:r>
        <w:rPr>
          <w:rFonts w:ascii="Times New Roman" w:hAnsi="Times New Roman" w:cs="Times New Roman" w:hint="eastAsia"/>
          <w:color w:val="000000"/>
          <w:sz w:val="21"/>
          <w:szCs w:val="21"/>
          <w:shd w:val="clear" w:color="auto" w:fill="FFFFFF"/>
        </w:rPr>
        <w:t>30</w:t>
      </w:r>
      <w:r>
        <w:rPr>
          <w:rFonts w:hint="eastAsia"/>
          <w:color w:val="000000"/>
          <w:sz w:val="21"/>
          <w:szCs w:val="21"/>
          <w:shd w:val="clear" w:color="auto" w:fill="FFFFFF"/>
        </w:rPr>
        <w:t>天住院医疗免责期，但仍须执行</w:t>
      </w:r>
      <w:r>
        <w:rPr>
          <w:rFonts w:ascii="Times New Roman" w:hAnsi="Times New Roman" w:cs="Times New Roman" w:hint="eastAsia"/>
          <w:color w:val="000000"/>
          <w:sz w:val="21"/>
          <w:szCs w:val="21"/>
          <w:shd w:val="clear" w:color="auto" w:fill="FFFFFF"/>
        </w:rPr>
        <w:t>90</w:t>
      </w:r>
      <w:r>
        <w:rPr>
          <w:rFonts w:hint="eastAsia"/>
          <w:color w:val="000000"/>
          <w:sz w:val="21"/>
          <w:szCs w:val="21"/>
          <w:shd w:val="clear" w:color="auto" w:fill="FFFFFF"/>
        </w:rPr>
        <w:t>天重大疾病免责期。</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ascii="楷体_GB2312" w:eastAsia="楷体_GB2312" w:hint="eastAsia"/>
          <w:color w:val="000000"/>
          <w:sz w:val="21"/>
          <w:szCs w:val="21"/>
          <w:shd w:val="clear" w:color="auto" w:fill="FFFFFF"/>
        </w:rPr>
        <w:t>第八条</w:t>
      </w:r>
      <w:r>
        <w:rPr>
          <w:rFonts w:hint="eastAsia"/>
          <w:color w:val="000000"/>
          <w:sz w:val="21"/>
          <w:szCs w:val="21"/>
          <w:shd w:val="clear" w:color="auto" w:fill="FFFFFF"/>
        </w:rPr>
        <w:t>  本计划保障计划期满或支付住院医疗互助保障待遇达到一个保障年度规定的次数或年度最高支付住院医疗限额后（见第十二条第三款），其住院医疗互助保障责任终止。重大疾病互助保障计划期满或支付重大疾病互助保障待遇达到一个保障年度规定的限额后，其重大疾病互助保障责任终止。</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ascii="楷体_GB2312" w:eastAsia="楷体_GB2312" w:hint="eastAsia"/>
          <w:color w:val="000000"/>
          <w:sz w:val="21"/>
          <w:szCs w:val="21"/>
          <w:shd w:val="clear" w:color="auto" w:fill="FFFFFF"/>
        </w:rPr>
        <w:t>第九条</w:t>
      </w:r>
      <w:r>
        <w:rPr>
          <w:rFonts w:hint="eastAsia"/>
          <w:color w:val="000000"/>
          <w:sz w:val="21"/>
          <w:szCs w:val="21"/>
          <w:shd w:val="clear" w:color="auto" w:fill="FFFFFF"/>
        </w:rPr>
        <w:t>  单位工会参加本计划后，临时追加的不予受理。</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ascii="楷体_GB2312" w:eastAsia="楷体_GB2312" w:hint="eastAsia"/>
          <w:color w:val="000000"/>
          <w:sz w:val="21"/>
          <w:szCs w:val="21"/>
          <w:shd w:val="clear" w:color="auto" w:fill="FFFFFF"/>
        </w:rPr>
        <w:t>第十条</w:t>
      </w:r>
      <w:r>
        <w:rPr>
          <w:rFonts w:hint="eastAsia"/>
          <w:color w:val="000000"/>
          <w:sz w:val="21"/>
          <w:szCs w:val="21"/>
          <w:shd w:val="clear" w:color="auto" w:fill="FFFFFF"/>
        </w:rPr>
        <w:t>  本计划互助费为</w:t>
      </w:r>
      <w:r>
        <w:rPr>
          <w:rFonts w:ascii="Times New Roman" w:hAnsi="Times New Roman" w:cs="Times New Roman" w:hint="eastAsia"/>
          <w:color w:val="000000"/>
          <w:sz w:val="21"/>
          <w:szCs w:val="21"/>
          <w:shd w:val="clear" w:color="auto" w:fill="FFFFFF"/>
        </w:rPr>
        <w:t>100</w:t>
      </w:r>
      <w:r>
        <w:rPr>
          <w:rFonts w:hint="eastAsia"/>
          <w:color w:val="000000"/>
          <w:sz w:val="21"/>
          <w:szCs w:val="21"/>
          <w:shd w:val="clear" w:color="auto" w:fill="FFFFFF"/>
        </w:rPr>
        <w:t>元。本计划不得重复参加，每名会员只能参加一份，超过的份数无效。</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ascii="楷体_GB2312" w:eastAsia="楷体_GB2312" w:hint="eastAsia"/>
          <w:color w:val="000000"/>
          <w:sz w:val="21"/>
          <w:szCs w:val="21"/>
          <w:shd w:val="clear" w:color="auto" w:fill="FFFFFF"/>
        </w:rPr>
        <w:t>第十一条</w:t>
      </w:r>
      <w:r>
        <w:rPr>
          <w:rFonts w:hint="eastAsia"/>
          <w:color w:val="000000"/>
          <w:sz w:val="21"/>
          <w:szCs w:val="21"/>
          <w:shd w:val="clear" w:color="auto" w:fill="FFFFFF"/>
        </w:rPr>
        <w:t>  会员交纳的互助费是用于对会员的互助互济，互助保障计划期满后，会员不论是否享受领取互助金的权利，其所交纳的互助</w:t>
      </w:r>
      <w:proofErr w:type="gramStart"/>
      <w:r>
        <w:rPr>
          <w:rFonts w:hint="eastAsia"/>
          <w:color w:val="000000"/>
          <w:sz w:val="21"/>
          <w:szCs w:val="21"/>
          <w:shd w:val="clear" w:color="auto" w:fill="FFFFFF"/>
        </w:rPr>
        <w:t>费不再</w:t>
      </w:r>
      <w:proofErr w:type="gramEnd"/>
      <w:r>
        <w:rPr>
          <w:rFonts w:hint="eastAsia"/>
          <w:color w:val="000000"/>
          <w:sz w:val="21"/>
          <w:szCs w:val="21"/>
          <w:shd w:val="clear" w:color="auto" w:fill="FFFFFF"/>
        </w:rPr>
        <w:t>退还。</w:t>
      </w:r>
    </w:p>
    <w:p w:rsidR="0086292F" w:rsidRDefault="0086292F" w:rsidP="0086292F">
      <w:pPr>
        <w:pStyle w:val="p0"/>
        <w:spacing w:before="0" w:beforeAutospacing="0" w:after="0" w:afterAutospacing="0" w:line="460" w:lineRule="atLeast"/>
        <w:jc w:val="center"/>
        <w:rPr>
          <w:rFonts w:hint="eastAsia"/>
          <w:color w:val="000000"/>
          <w:sz w:val="20"/>
          <w:szCs w:val="20"/>
          <w:shd w:val="clear" w:color="auto" w:fill="FFFFFF"/>
        </w:rPr>
      </w:pPr>
      <w:r>
        <w:rPr>
          <w:rFonts w:ascii="黑体" w:eastAsia="黑体" w:hAnsi="黑体" w:hint="eastAsia"/>
          <w:color w:val="000000"/>
          <w:shd w:val="clear" w:color="auto" w:fill="FFFFFF"/>
        </w:rPr>
        <w:t>第四章</w:t>
      </w:r>
      <w:r>
        <w:rPr>
          <w:rStyle w:val="apple-converted-space"/>
          <w:rFonts w:hint="eastAsia"/>
          <w:color w:val="000000"/>
          <w:shd w:val="clear" w:color="auto" w:fill="FFFFFF"/>
        </w:rPr>
        <w:t> </w:t>
      </w:r>
      <w:r>
        <w:rPr>
          <w:rFonts w:ascii="黑体" w:eastAsia="黑体" w:hAnsi="黑体" w:hint="eastAsia"/>
          <w:color w:val="000000"/>
          <w:shd w:val="clear" w:color="auto" w:fill="FFFFFF"/>
        </w:rPr>
        <w:t>参加本计划的待遇</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ascii="楷体_GB2312" w:eastAsia="楷体_GB2312" w:hint="eastAsia"/>
          <w:color w:val="000000"/>
          <w:sz w:val="21"/>
          <w:szCs w:val="21"/>
          <w:shd w:val="clear" w:color="auto" w:fill="FFFFFF"/>
        </w:rPr>
        <w:t>第十二条</w:t>
      </w:r>
      <w:r>
        <w:rPr>
          <w:rFonts w:hint="eastAsia"/>
          <w:color w:val="000000"/>
          <w:sz w:val="21"/>
          <w:szCs w:val="21"/>
          <w:shd w:val="clear" w:color="auto" w:fill="FFFFFF"/>
        </w:rPr>
        <w:t>  参加本计划住院医疗互助保障待遇：</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一、会员在一个保障年度内一次或多次因病住院所发生的一次性医疗费用，符合《成都市城镇职工基本医疗保险办法》（成府发</w:t>
      </w:r>
      <w:r>
        <w:rPr>
          <w:rFonts w:ascii="Times New Roman" w:hAnsi="Times New Roman" w:cs="Times New Roman" w:hint="eastAsia"/>
          <w:color w:val="000000"/>
          <w:sz w:val="21"/>
          <w:szCs w:val="21"/>
          <w:shd w:val="clear" w:color="auto" w:fill="FFFFFF"/>
        </w:rPr>
        <w:t>[2008]l54</w:t>
      </w:r>
      <w:r>
        <w:rPr>
          <w:rFonts w:hint="eastAsia"/>
          <w:color w:val="000000"/>
          <w:sz w:val="21"/>
          <w:szCs w:val="21"/>
          <w:shd w:val="clear" w:color="auto" w:fill="FFFFFF"/>
        </w:rPr>
        <w:t>号）、《成都市劳动和社会保障局关于印发</w:t>
      </w:r>
      <w:r>
        <w:rPr>
          <w:rFonts w:ascii="Times New Roman" w:hAnsi="Times New Roman" w:cs="Times New Roman" w:hint="eastAsia"/>
          <w:color w:val="000000"/>
          <w:sz w:val="21"/>
          <w:szCs w:val="21"/>
          <w:shd w:val="clear" w:color="auto" w:fill="FFFFFF"/>
        </w:rPr>
        <w:t>&lt;</w:t>
      </w:r>
      <w:r>
        <w:rPr>
          <w:rFonts w:hint="eastAsia"/>
          <w:color w:val="000000"/>
          <w:sz w:val="21"/>
          <w:szCs w:val="21"/>
          <w:shd w:val="clear" w:color="auto" w:fill="FFFFFF"/>
        </w:rPr>
        <w:t>成都市城镇职工基本医疗保险办法实施细则</w:t>
      </w:r>
      <w:r>
        <w:rPr>
          <w:rFonts w:ascii="Times New Roman" w:hAnsi="Times New Roman" w:cs="Times New Roman" w:hint="eastAsia"/>
          <w:color w:val="000000"/>
          <w:sz w:val="21"/>
          <w:szCs w:val="21"/>
          <w:shd w:val="clear" w:color="auto" w:fill="FFFFFF"/>
        </w:rPr>
        <w:t>&gt;</w:t>
      </w:r>
      <w:r>
        <w:rPr>
          <w:rFonts w:hint="eastAsia"/>
          <w:color w:val="000000"/>
          <w:sz w:val="21"/>
          <w:szCs w:val="21"/>
          <w:shd w:val="clear" w:color="auto" w:fill="FFFFFF"/>
        </w:rPr>
        <w:t>的通知》（成</w:t>
      </w:r>
      <w:proofErr w:type="gramStart"/>
      <w:r>
        <w:rPr>
          <w:rFonts w:hint="eastAsia"/>
          <w:color w:val="000000"/>
          <w:sz w:val="21"/>
          <w:szCs w:val="21"/>
          <w:shd w:val="clear" w:color="auto" w:fill="FFFFFF"/>
        </w:rPr>
        <w:t>劳</w:t>
      </w:r>
      <w:proofErr w:type="gramEnd"/>
      <w:r>
        <w:rPr>
          <w:rFonts w:hint="eastAsia"/>
          <w:color w:val="000000"/>
          <w:sz w:val="21"/>
          <w:szCs w:val="21"/>
          <w:shd w:val="clear" w:color="auto" w:fill="FFFFFF"/>
        </w:rPr>
        <w:t>社发〔</w:t>
      </w:r>
      <w:r>
        <w:rPr>
          <w:rFonts w:ascii="Times New Roman" w:hAnsi="Times New Roman" w:cs="Times New Roman" w:hint="eastAsia"/>
          <w:color w:val="000000"/>
          <w:sz w:val="21"/>
          <w:szCs w:val="21"/>
          <w:shd w:val="clear" w:color="auto" w:fill="FFFFFF"/>
        </w:rPr>
        <w:t>2008</w:t>
      </w:r>
      <w:r>
        <w:rPr>
          <w:rFonts w:hint="eastAsia"/>
          <w:color w:val="000000"/>
          <w:sz w:val="21"/>
          <w:szCs w:val="21"/>
          <w:shd w:val="clear" w:color="auto" w:fill="FFFFFF"/>
        </w:rPr>
        <w:t>〕</w:t>
      </w:r>
      <w:r>
        <w:rPr>
          <w:rFonts w:ascii="Times New Roman" w:hAnsi="Times New Roman" w:cs="Times New Roman" w:hint="eastAsia"/>
          <w:color w:val="000000"/>
          <w:sz w:val="21"/>
          <w:szCs w:val="21"/>
          <w:shd w:val="clear" w:color="auto" w:fill="FFFFFF"/>
        </w:rPr>
        <w:t>120</w:t>
      </w:r>
      <w:r>
        <w:rPr>
          <w:rFonts w:hint="eastAsia"/>
          <w:color w:val="000000"/>
          <w:sz w:val="21"/>
          <w:szCs w:val="21"/>
          <w:shd w:val="clear" w:color="auto" w:fill="FFFFFF"/>
        </w:rPr>
        <w:t>号）、以及《成都市劳动和社会保障局关于印发</w:t>
      </w:r>
      <w:r>
        <w:rPr>
          <w:rFonts w:ascii="Times New Roman" w:hAnsi="Times New Roman" w:cs="Times New Roman" w:hint="eastAsia"/>
          <w:color w:val="000000"/>
          <w:sz w:val="21"/>
          <w:szCs w:val="21"/>
          <w:shd w:val="clear" w:color="auto" w:fill="FFFFFF"/>
        </w:rPr>
        <w:t>&lt;</w:t>
      </w:r>
      <w:r>
        <w:rPr>
          <w:rFonts w:hint="eastAsia"/>
          <w:color w:val="000000"/>
          <w:sz w:val="21"/>
          <w:szCs w:val="21"/>
          <w:shd w:val="clear" w:color="auto" w:fill="FFFFFF"/>
        </w:rPr>
        <w:t>成都市基本医疗保险门诊特殊疾病管理办法</w:t>
      </w:r>
      <w:r>
        <w:rPr>
          <w:rFonts w:ascii="Times New Roman" w:hAnsi="Times New Roman" w:cs="Times New Roman" w:hint="eastAsia"/>
          <w:color w:val="000000"/>
          <w:sz w:val="21"/>
          <w:szCs w:val="21"/>
          <w:shd w:val="clear" w:color="auto" w:fill="FFFFFF"/>
        </w:rPr>
        <w:t>&gt;</w:t>
      </w:r>
      <w:r>
        <w:rPr>
          <w:rFonts w:hint="eastAsia"/>
          <w:color w:val="000000"/>
          <w:sz w:val="21"/>
          <w:szCs w:val="21"/>
          <w:shd w:val="clear" w:color="auto" w:fill="FFFFFF"/>
        </w:rPr>
        <w:t>的通知》（成</w:t>
      </w:r>
      <w:proofErr w:type="gramStart"/>
      <w:r>
        <w:rPr>
          <w:rFonts w:hint="eastAsia"/>
          <w:color w:val="000000"/>
          <w:sz w:val="21"/>
          <w:szCs w:val="21"/>
          <w:shd w:val="clear" w:color="auto" w:fill="FFFFFF"/>
        </w:rPr>
        <w:t>劳</w:t>
      </w:r>
      <w:proofErr w:type="gramEnd"/>
      <w:r>
        <w:rPr>
          <w:rFonts w:hint="eastAsia"/>
          <w:color w:val="000000"/>
          <w:sz w:val="21"/>
          <w:szCs w:val="21"/>
          <w:shd w:val="clear" w:color="auto" w:fill="FFFFFF"/>
        </w:rPr>
        <w:t>社办〔</w:t>
      </w:r>
      <w:r>
        <w:rPr>
          <w:rFonts w:ascii="Times New Roman" w:hAnsi="Times New Roman" w:cs="Times New Roman" w:hint="eastAsia"/>
          <w:color w:val="000000"/>
          <w:sz w:val="21"/>
          <w:szCs w:val="21"/>
          <w:shd w:val="clear" w:color="auto" w:fill="FFFFFF"/>
        </w:rPr>
        <w:t>2008</w:t>
      </w:r>
      <w:r>
        <w:rPr>
          <w:rFonts w:hint="eastAsia"/>
          <w:color w:val="000000"/>
          <w:sz w:val="21"/>
          <w:szCs w:val="21"/>
          <w:shd w:val="clear" w:color="auto" w:fill="FFFFFF"/>
        </w:rPr>
        <w:t>〕</w:t>
      </w:r>
      <w:r>
        <w:rPr>
          <w:rFonts w:ascii="Times New Roman" w:hAnsi="Times New Roman" w:cs="Times New Roman" w:hint="eastAsia"/>
          <w:color w:val="000000"/>
          <w:sz w:val="21"/>
          <w:szCs w:val="21"/>
          <w:shd w:val="clear" w:color="auto" w:fill="FFFFFF"/>
        </w:rPr>
        <w:t>467</w:t>
      </w:r>
      <w:r>
        <w:rPr>
          <w:rFonts w:hint="eastAsia"/>
          <w:color w:val="000000"/>
          <w:sz w:val="21"/>
          <w:szCs w:val="21"/>
          <w:shd w:val="clear" w:color="auto" w:fill="FFFFFF"/>
        </w:rPr>
        <w:t>号）、《成都市劳动和社会保障局关于印发</w:t>
      </w:r>
      <w:r>
        <w:rPr>
          <w:rFonts w:ascii="Times New Roman" w:hAnsi="Times New Roman" w:cs="Times New Roman" w:hint="eastAsia"/>
          <w:color w:val="000000"/>
          <w:sz w:val="21"/>
          <w:szCs w:val="21"/>
          <w:shd w:val="clear" w:color="auto" w:fill="FFFFFF"/>
        </w:rPr>
        <w:t>&lt;</w:t>
      </w:r>
      <w:r>
        <w:rPr>
          <w:rFonts w:hint="eastAsia"/>
          <w:color w:val="000000"/>
          <w:sz w:val="21"/>
          <w:szCs w:val="21"/>
          <w:shd w:val="clear" w:color="auto" w:fill="FFFFFF"/>
        </w:rPr>
        <w:t>成都市城镇职工基本医疗保险家庭病床管理办法</w:t>
      </w:r>
      <w:r>
        <w:rPr>
          <w:rFonts w:ascii="Times New Roman" w:hAnsi="Times New Roman" w:cs="Times New Roman" w:hint="eastAsia"/>
          <w:color w:val="000000"/>
          <w:sz w:val="21"/>
          <w:szCs w:val="21"/>
          <w:shd w:val="clear" w:color="auto" w:fill="FFFFFF"/>
        </w:rPr>
        <w:t>&gt;</w:t>
      </w:r>
      <w:r>
        <w:rPr>
          <w:rFonts w:hint="eastAsia"/>
          <w:color w:val="000000"/>
          <w:sz w:val="21"/>
          <w:szCs w:val="21"/>
          <w:shd w:val="clear" w:color="auto" w:fill="FFFFFF"/>
        </w:rPr>
        <w:t>的通知》（成</w:t>
      </w:r>
      <w:proofErr w:type="gramStart"/>
      <w:r>
        <w:rPr>
          <w:rFonts w:hint="eastAsia"/>
          <w:color w:val="000000"/>
          <w:sz w:val="21"/>
          <w:szCs w:val="21"/>
          <w:shd w:val="clear" w:color="auto" w:fill="FFFFFF"/>
        </w:rPr>
        <w:t>劳</w:t>
      </w:r>
      <w:proofErr w:type="gramEnd"/>
      <w:r>
        <w:rPr>
          <w:rFonts w:hint="eastAsia"/>
          <w:color w:val="000000"/>
          <w:sz w:val="21"/>
          <w:szCs w:val="21"/>
          <w:shd w:val="clear" w:color="auto" w:fill="FFFFFF"/>
        </w:rPr>
        <w:t>社办〔</w:t>
      </w:r>
      <w:r>
        <w:rPr>
          <w:rFonts w:ascii="Times New Roman" w:hAnsi="Times New Roman" w:cs="Times New Roman" w:hint="eastAsia"/>
          <w:color w:val="000000"/>
          <w:sz w:val="21"/>
          <w:szCs w:val="21"/>
          <w:shd w:val="clear" w:color="auto" w:fill="FFFFFF"/>
        </w:rPr>
        <w:t>2008</w:t>
      </w:r>
      <w:r>
        <w:rPr>
          <w:rFonts w:hint="eastAsia"/>
          <w:color w:val="000000"/>
          <w:sz w:val="21"/>
          <w:szCs w:val="21"/>
          <w:shd w:val="clear" w:color="auto" w:fill="FFFFFF"/>
        </w:rPr>
        <w:t>〕</w:t>
      </w:r>
      <w:r>
        <w:rPr>
          <w:rFonts w:ascii="Times New Roman" w:hAnsi="Times New Roman" w:cs="Times New Roman" w:hint="eastAsia"/>
          <w:color w:val="000000"/>
          <w:sz w:val="21"/>
          <w:szCs w:val="21"/>
          <w:shd w:val="clear" w:color="auto" w:fill="FFFFFF"/>
        </w:rPr>
        <w:t>468</w:t>
      </w:r>
      <w:r>
        <w:rPr>
          <w:rFonts w:hint="eastAsia"/>
          <w:color w:val="000000"/>
          <w:sz w:val="21"/>
          <w:szCs w:val="21"/>
          <w:shd w:val="clear" w:color="auto" w:fill="FFFFFF"/>
        </w:rPr>
        <w:t>号）文件规定的，且医疗费用超过起付标准并已享受基本医疗保险报销待遇的，办事处可报销两次住院医疗费，其报销的项目和比例如下：</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（一）首次住院可按起付标准的</w:t>
      </w:r>
      <w:r>
        <w:rPr>
          <w:rFonts w:ascii="Times New Roman" w:hAnsi="Times New Roman" w:cs="Times New Roman" w:hint="eastAsia"/>
          <w:color w:val="000000"/>
          <w:sz w:val="21"/>
          <w:szCs w:val="21"/>
          <w:shd w:val="clear" w:color="auto" w:fill="FFFFFF"/>
        </w:rPr>
        <w:t>60%</w:t>
      </w:r>
      <w:r>
        <w:rPr>
          <w:rFonts w:hint="eastAsia"/>
          <w:color w:val="000000"/>
          <w:sz w:val="21"/>
          <w:szCs w:val="21"/>
          <w:shd w:val="clear" w:color="auto" w:fill="FFFFFF"/>
        </w:rPr>
        <w:t>予以报销；第二次住院按起付标准的</w:t>
      </w:r>
      <w:r>
        <w:rPr>
          <w:rFonts w:ascii="Times New Roman" w:hAnsi="Times New Roman" w:cs="Times New Roman" w:hint="eastAsia"/>
          <w:color w:val="000000"/>
          <w:sz w:val="21"/>
          <w:szCs w:val="21"/>
          <w:shd w:val="clear" w:color="auto" w:fill="FFFFFF"/>
        </w:rPr>
        <w:t>30%</w:t>
      </w:r>
      <w:r>
        <w:rPr>
          <w:rFonts w:hint="eastAsia"/>
          <w:color w:val="000000"/>
          <w:sz w:val="21"/>
          <w:szCs w:val="21"/>
          <w:shd w:val="clear" w:color="auto" w:fill="FFFFFF"/>
        </w:rPr>
        <w:t>予以报销。</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（二）纳入基本医疗保险报销范围的一次性住院医疗费，在最高支付限额以下（含最高支付限额），基本医疗保险报销后剩余比例的费用，首次住院按</w:t>
      </w:r>
      <w:r>
        <w:rPr>
          <w:rFonts w:ascii="Times New Roman" w:hAnsi="Times New Roman" w:cs="Times New Roman" w:hint="eastAsia"/>
          <w:color w:val="000000"/>
          <w:sz w:val="21"/>
          <w:szCs w:val="21"/>
          <w:shd w:val="clear" w:color="auto" w:fill="FFFFFF"/>
        </w:rPr>
        <w:t>60%</w:t>
      </w:r>
      <w:r>
        <w:rPr>
          <w:rFonts w:hint="eastAsia"/>
          <w:color w:val="000000"/>
          <w:sz w:val="21"/>
          <w:szCs w:val="21"/>
          <w:shd w:val="clear" w:color="auto" w:fill="FFFFFF"/>
        </w:rPr>
        <w:t>报销，第二次住院按</w:t>
      </w:r>
      <w:r>
        <w:rPr>
          <w:rFonts w:ascii="Times New Roman" w:hAnsi="Times New Roman" w:cs="Times New Roman" w:hint="eastAsia"/>
          <w:color w:val="000000"/>
          <w:sz w:val="21"/>
          <w:szCs w:val="21"/>
          <w:shd w:val="clear" w:color="auto" w:fill="FFFFFF"/>
        </w:rPr>
        <w:t>30%</w:t>
      </w:r>
      <w:r>
        <w:rPr>
          <w:rFonts w:hint="eastAsia"/>
          <w:color w:val="000000"/>
          <w:sz w:val="21"/>
          <w:szCs w:val="21"/>
          <w:shd w:val="clear" w:color="auto" w:fill="FFFFFF"/>
        </w:rPr>
        <w:t>报销。</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二、会员互助保障计划期满时，若一次住院治疗未结束，办事处按该次住院治疗期间互助保障计划期内的天数与总治疗天数的比例予以报销；若互助保障计划期满会员及时交纳互</w:t>
      </w:r>
      <w:r>
        <w:rPr>
          <w:rFonts w:hint="eastAsia"/>
          <w:color w:val="000000"/>
          <w:sz w:val="21"/>
          <w:szCs w:val="21"/>
          <w:shd w:val="clear" w:color="auto" w:fill="FFFFFF"/>
        </w:rPr>
        <w:lastRenderedPageBreak/>
        <w:t>助</w:t>
      </w:r>
      <w:proofErr w:type="gramStart"/>
      <w:r>
        <w:rPr>
          <w:rFonts w:hint="eastAsia"/>
          <w:color w:val="000000"/>
          <w:sz w:val="21"/>
          <w:szCs w:val="21"/>
          <w:shd w:val="clear" w:color="auto" w:fill="FFFFFF"/>
        </w:rPr>
        <w:t>费继续</w:t>
      </w:r>
      <w:proofErr w:type="gramEnd"/>
      <w:r>
        <w:rPr>
          <w:rFonts w:hint="eastAsia"/>
          <w:color w:val="000000"/>
          <w:sz w:val="21"/>
          <w:szCs w:val="21"/>
          <w:shd w:val="clear" w:color="auto" w:fill="FFFFFF"/>
        </w:rPr>
        <w:t>参加本计划的，则分别按两个互助保障计划期住院治疗天数与总治疗天数的比例和支付标准分别计算，予以报销，不重复计算。</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三、一个互助保障计划期内住院医疗互助保障待遇最高可享受</w:t>
      </w:r>
      <w:r>
        <w:rPr>
          <w:rFonts w:ascii="Times New Roman" w:hAnsi="Times New Roman" w:cs="Times New Roman" w:hint="eastAsia"/>
          <w:color w:val="000000"/>
          <w:sz w:val="21"/>
          <w:szCs w:val="21"/>
          <w:shd w:val="clear" w:color="auto" w:fill="FFFFFF"/>
        </w:rPr>
        <w:t>15000</w:t>
      </w:r>
      <w:r>
        <w:rPr>
          <w:rFonts w:hint="eastAsia"/>
          <w:color w:val="000000"/>
          <w:sz w:val="21"/>
          <w:szCs w:val="21"/>
          <w:shd w:val="clear" w:color="auto" w:fill="FFFFFF"/>
        </w:rPr>
        <w:t>元互助金。</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四、特殊门诊和家庭病床可比照上述办法予以报销。</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ascii="楷体_GB2312" w:eastAsia="楷体_GB2312" w:hint="eastAsia"/>
          <w:color w:val="000000"/>
          <w:sz w:val="21"/>
          <w:szCs w:val="21"/>
          <w:shd w:val="clear" w:color="auto" w:fill="FFFFFF"/>
        </w:rPr>
        <w:t>第十三条</w:t>
      </w:r>
      <w:r>
        <w:rPr>
          <w:rFonts w:hint="eastAsia"/>
          <w:color w:val="000000"/>
          <w:sz w:val="21"/>
          <w:szCs w:val="21"/>
          <w:shd w:val="clear" w:color="auto" w:fill="FFFFFF"/>
        </w:rPr>
        <w:t>  参加本计划重大疾病互助保障待遇：</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一、参加本计划的会员在互助保障计划期生效</w:t>
      </w:r>
      <w:r>
        <w:rPr>
          <w:rFonts w:ascii="Times New Roman" w:hAnsi="Times New Roman" w:cs="Times New Roman" w:hint="eastAsia"/>
          <w:color w:val="000000"/>
          <w:sz w:val="21"/>
          <w:szCs w:val="21"/>
          <w:shd w:val="clear" w:color="auto" w:fill="FFFFFF"/>
        </w:rPr>
        <w:t>30</w:t>
      </w:r>
      <w:r>
        <w:rPr>
          <w:rFonts w:hint="eastAsia"/>
          <w:color w:val="000000"/>
          <w:sz w:val="21"/>
          <w:szCs w:val="21"/>
          <w:shd w:val="clear" w:color="auto" w:fill="FFFFFF"/>
        </w:rPr>
        <w:t>日后</w:t>
      </w:r>
      <w:r>
        <w:rPr>
          <w:rFonts w:ascii="Times New Roman" w:hAnsi="Times New Roman" w:cs="Times New Roman" w:hint="eastAsia"/>
          <w:color w:val="000000"/>
          <w:sz w:val="21"/>
          <w:szCs w:val="21"/>
          <w:shd w:val="clear" w:color="auto" w:fill="FFFFFF"/>
        </w:rPr>
        <w:t>90</w:t>
      </w:r>
      <w:r>
        <w:rPr>
          <w:rFonts w:hint="eastAsia"/>
          <w:color w:val="000000"/>
          <w:sz w:val="21"/>
          <w:szCs w:val="21"/>
          <w:shd w:val="clear" w:color="auto" w:fill="FFFFFF"/>
        </w:rPr>
        <w:t>日内（含本数）首次患有本计划规定的</w:t>
      </w:r>
      <w:r>
        <w:rPr>
          <w:rFonts w:ascii="Times New Roman" w:hAnsi="Times New Roman" w:cs="Times New Roman" w:hint="eastAsia"/>
          <w:color w:val="000000"/>
          <w:sz w:val="21"/>
          <w:szCs w:val="21"/>
          <w:shd w:val="clear" w:color="auto" w:fill="FFFFFF"/>
        </w:rPr>
        <w:t>11</w:t>
      </w:r>
      <w:r>
        <w:rPr>
          <w:rFonts w:hint="eastAsia"/>
          <w:color w:val="000000"/>
          <w:sz w:val="21"/>
          <w:szCs w:val="21"/>
          <w:shd w:val="clear" w:color="auto" w:fill="FFFFFF"/>
        </w:rPr>
        <w:t>类重大疾病的一种或者多种，可以一次性领取慰问金</w:t>
      </w:r>
      <w:r>
        <w:rPr>
          <w:rFonts w:ascii="Times New Roman" w:hAnsi="Times New Roman" w:cs="Times New Roman" w:hint="eastAsia"/>
          <w:color w:val="000000"/>
          <w:sz w:val="21"/>
          <w:szCs w:val="21"/>
          <w:shd w:val="clear" w:color="auto" w:fill="FFFFFF"/>
        </w:rPr>
        <w:t>1000</w:t>
      </w:r>
      <w:r>
        <w:rPr>
          <w:rFonts w:hint="eastAsia"/>
          <w:color w:val="000000"/>
          <w:sz w:val="21"/>
          <w:szCs w:val="21"/>
          <w:shd w:val="clear" w:color="auto" w:fill="FFFFFF"/>
        </w:rPr>
        <w:t>元，不再享受领取互助金待遇。</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二、在互助保障计划期生效</w:t>
      </w:r>
      <w:r>
        <w:rPr>
          <w:rFonts w:ascii="Times New Roman" w:hAnsi="Times New Roman" w:cs="Times New Roman" w:hint="eastAsia"/>
          <w:color w:val="000000"/>
          <w:sz w:val="21"/>
          <w:szCs w:val="21"/>
          <w:shd w:val="clear" w:color="auto" w:fill="FFFFFF"/>
        </w:rPr>
        <w:t>90</w:t>
      </w:r>
      <w:r>
        <w:rPr>
          <w:rFonts w:hint="eastAsia"/>
          <w:color w:val="000000"/>
          <w:sz w:val="21"/>
          <w:szCs w:val="21"/>
          <w:shd w:val="clear" w:color="auto" w:fill="FFFFFF"/>
        </w:rPr>
        <w:t>日（不含本数）后，会员首次发现患有本计划规定的</w:t>
      </w:r>
      <w:r>
        <w:rPr>
          <w:rFonts w:ascii="Times New Roman" w:hAnsi="Times New Roman" w:cs="Times New Roman" w:hint="eastAsia"/>
          <w:color w:val="000000"/>
          <w:sz w:val="21"/>
          <w:szCs w:val="21"/>
          <w:shd w:val="clear" w:color="auto" w:fill="FFFFFF"/>
        </w:rPr>
        <w:t>11</w:t>
      </w:r>
      <w:r>
        <w:rPr>
          <w:rFonts w:hint="eastAsia"/>
          <w:color w:val="000000"/>
          <w:sz w:val="21"/>
          <w:szCs w:val="21"/>
          <w:shd w:val="clear" w:color="auto" w:fill="FFFFFF"/>
        </w:rPr>
        <w:t>类重大疾病中的一种或者多种时，可以一次性领取</w:t>
      </w:r>
      <w:r>
        <w:rPr>
          <w:rFonts w:ascii="Times New Roman" w:hAnsi="Times New Roman" w:cs="Times New Roman" w:hint="eastAsia"/>
          <w:color w:val="000000"/>
          <w:sz w:val="21"/>
          <w:szCs w:val="21"/>
          <w:shd w:val="clear" w:color="auto" w:fill="FFFFFF"/>
        </w:rPr>
        <w:t>12000</w:t>
      </w:r>
      <w:r>
        <w:rPr>
          <w:rFonts w:hint="eastAsia"/>
          <w:color w:val="000000"/>
          <w:sz w:val="21"/>
          <w:szCs w:val="21"/>
          <w:shd w:val="clear" w:color="auto" w:fill="FFFFFF"/>
        </w:rPr>
        <w:t>元的互助金。</w:t>
      </w:r>
    </w:p>
    <w:p w:rsidR="0086292F" w:rsidRDefault="0086292F" w:rsidP="0086292F">
      <w:pPr>
        <w:pStyle w:val="p0"/>
        <w:spacing w:before="0" w:beforeAutospacing="0" w:after="0" w:afterAutospacing="0" w:line="460" w:lineRule="atLeast"/>
        <w:jc w:val="center"/>
        <w:rPr>
          <w:rFonts w:hint="eastAsia"/>
          <w:color w:val="000000"/>
          <w:sz w:val="20"/>
          <w:szCs w:val="20"/>
          <w:shd w:val="clear" w:color="auto" w:fill="FFFFFF"/>
        </w:rPr>
      </w:pPr>
      <w:r>
        <w:rPr>
          <w:rFonts w:ascii="黑体" w:eastAsia="黑体" w:hAnsi="黑体" w:hint="eastAsia"/>
          <w:color w:val="000000"/>
          <w:shd w:val="clear" w:color="auto" w:fill="FFFFFF"/>
        </w:rPr>
        <w:t>第五章</w:t>
      </w:r>
      <w:r>
        <w:rPr>
          <w:rStyle w:val="apple-converted-space"/>
          <w:rFonts w:hint="eastAsia"/>
          <w:color w:val="000000"/>
          <w:shd w:val="clear" w:color="auto" w:fill="FFFFFF"/>
        </w:rPr>
        <w:t> </w:t>
      </w:r>
      <w:r>
        <w:rPr>
          <w:rFonts w:ascii="黑体" w:eastAsia="黑体" w:hAnsi="黑体" w:hint="eastAsia"/>
          <w:color w:val="000000"/>
          <w:shd w:val="clear" w:color="auto" w:fill="FFFFFF"/>
        </w:rPr>
        <w:t>会员不享受第四章规定的待遇</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ascii="楷体_GB2312" w:eastAsia="楷体_GB2312" w:hint="eastAsia"/>
          <w:color w:val="000000"/>
          <w:sz w:val="21"/>
          <w:szCs w:val="21"/>
          <w:shd w:val="clear" w:color="auto" w:fill="FFFFFF"/>
        </w:rPr>
        <w:t>第十四条</w:t>
      </w:r>
      <w:r>
        <w:rPr>
          <w:rFonts w:hint="eastAsia"/>
          <w:color w:val="000000"/>
          <w:sz w:val="21"/>
          <w:szCs w:val="21"/>
          <w:shd w:val="clear" w:color="auto" w:fill="FFFFFF"/>
        </w:rPr>
        <w:t> 发生以下情形之一的，会员不享受住院医疗互助保障待遇：</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一、会员初次参加本计划时，自办事处收取互助费并签发互助保障计划确认书之次日零时起至</w:t>
      </w:r>
      <w:r>
        <w:rPr>
          <w:rFonts w:ascii="Times New Roman" w:hAnsi="Times New Roman" w:cs="Times New Roman" w:hint="eastAsia"/>
          <w:color w:val="000000"/>
          <w:sz w:val="21"/>
          <w:szCs w:val="21"/>
          <w:shd w:val="clear" w:color="auto" w:fill="FFFFFF"/>
        </w:rPr>
        <w:t>30</w:t>
      </w:r>
      <w:r>
        <w:rPr>
          <w:rFonts w:hint="eastAsia"/>
          <w:color w:val="000000"/>
          <w:sz w:val="21"/>
          <w:szCs w:val="21"/>
          <w:shd w:val="clear" w:color="auto" w:fill="FFFFFF"/>
        </w:rPr>
        <w:t>日期满日之二十四时止的期间，会员在此期间患病住院（含特殊门诊和家庭病床，下同），无论出院时间是否超过免责期，办事处均不承担保障责任。</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二、医疗费用低于起付标准或基本医疗保险未支付的；或会员不能提供</w:t>
      </w:r>
      <w:proofErr w:type="gramStart"/>
      <w:r>
        <w:rPr>
          <w:rFonts w:hint="eastAsia"/>
          <w:color w:val="000000"/>
          <w:sz w:val="21"/>
          <w:szCs w:val="21"/>
          <w:shd w:val="clear" w:color="auto" w:fill="FFFFFF"/>
        </w:rPr>
        <w:t>医</w:t>
      </w:r>
      <w:proofErr w:type="gramEnd"/>
      <w:r>
        <w:rPr>
          <w:rFonts w:hint="eastAsia"/>
          <w:color w:val="000000"/>
          <w:sz w:val="21"/>
          <w:szCs w:val="21"/>
          <w:shd w:val="clear" w:color="auto" w:fill="FFFFFF"/>
        </w:rPr>
        <w:t>保局</w:t>
      </w:r>
      <w:r>
        <w:rPr>
          <w:rFonts w:ascii="Times New Roman" w:hAnsi="Times New Roman" w:cs="Times New Roman" w:hint="eastAsia"/>
          <w:color w:val="000000"/>
          <w:sz w:val="21"/>
          <w:szCs w:val="21"/>
          <w:shd w:val="clear" w:color="auto" w:fill="FFFFFF"/>
        </w:rPr>
        <w:t>(</w:t>
      </w:r>
      <w:r>
        <w:rPr>
          <w:rFonts w:hint="eastAsia"/>
          <w:color w:val="000000"/>
          <w:sz w:val="21"/>
          <w:szCs w:val="21"/>
          <w:shd w:val="clear" w:color="auto" w:fill="FFFFFF"/>
        </w:rPr>
        <w:t>或</w:t>
      </w:r>
      <w:proofErr w:type="gramStart"/>
      <w:r>
        <w:rPr>
          <w:rFonts w:hint="eastAsia"/>
          <w:color w:val="000000"/>
          <w:sz w:val="21"/>
          <w:szCs w:val="21"/>
          <w:shd w:val="clear" w:color="auto" w:fill="FFFFFF"/>
        </w:rPr>
        <w:t>医</w:t>
      </w:r>
      <w:proofErr w:type="gramEnd"/>
      <w:r>
        <w:rPr>
          <w:rFonts w:hint="eastAsia"/>
          <w:color w:val="000000"/>
          <w:sz w:val="21"/>
          <w:szCs w:val="21"/>
          <w:shd w:val="clear" w:color="auto" w:fill="FFFFFF"/>
        </w:rPr>
        <w:t>保局指定的定点医疗机构</w:t>
      </w:r>
      <w:r>
        <w:rPr>
          <w:rFonts w:ascii="Times New Roman" w:hAnsi="Times New Roman" w:cs="Times New Roman" w:hint="eastAsia"/>
          <w:color w:val="000000"/>
          <w:sz w:val="21"/>
          <w:szCs w:val="21"/>
          <w:shd w:val="clear" w:color="auto" w:fill="FFFFFF"/>
        </w:rPr>
        <w:t>)</w:t>
      </w:r>
      <w:r>
        <w:rPr>
          <w:rFonts w:hint="eastAsia"/>
          <w:color w:val="000000"/>
          <w:sz w:val="21"/>
          <w:szCs w:val="21"/>
          <w:shd w:val="clear" w:color="auto" w:fill="FFFFFF"/>
        </w:rPr>
        <w:t>出具的医疗费用结算单和统筹支付结算表的。</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三、有伪造或篡改病史、结算凭证等各种欺诈作弊行为的。</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四、工伤（职业病）、生育及其他不属于基本医疗保险支付范围的。</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五、申报时限在</w:t>
      </w:r>
      <w:proofErr w:type="gramStart"/>
      <w:r>
        <w:rPr>
          <w:rFonts w:hint="eastAsia"/>
          <w:color w:val="000000"/>
          <w:sz w:val="21"/>
          <w:szCs w:val="21"/>
          <w:shd w:val="clear" w:color="auto" w:fill="FFFFFF"/>
        </w:rPr>
        <w:t>医</w:t>
      </w:r>
      <w:proofErr w:type="gramEnd"/>
      <w:r>
        <w:rPr>
          <w:rFonts w:hint="eastAsia"/>
          <w:color w:val="000000"/>
          <w:sz w:val="21"/>
          <w:szCs w:val="21"/>
          <w:shd w:val="clear" w:color="auto" w:fill="FFFFFF"/>
        </w:rPr>
        <w:t>保结算住院医疗费用之日起超过三个月的。</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六、变动工作单位后未接续办理基本医疗保险的。</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七、未按规定提供证明资料或不属于本计划住院医疗互助保障待遇范围的。</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八、会员参加本计划时的条件不符合本计划规定的。</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ascii="楷体_GB2312" w:eastAsia="楷体_GB2312" w:hint="eastAsia"/>
          <w:color w:val="000000"/>
          <w:sz w:val="21"/>
          <w:szCs w:val="21"/>
          <w:shd w:val="clear" w:color="auto" w:fill="FFFFFF"/>
        </w:rPr>
        <w:t>第十五条</w:t>
      </w:r>
      <w:r>
        <w:rPr>
          <w:rFonts w:hint="eastAsia"/>
          <w:color w:val="000000"/>
          <w:sz w:val="21"/>
          <w:szCs w:val="21"/>
          <w:shd w:val="clear" w:color="auto" w:fill="FFFFFF"/>
        </w:rPr>
        <w:t> 发生以下情形之一的，会员不享受重大疾病互助保障待遇：</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一、对参加本计划前已患有</w:t>
      </w:r>
      <w:r>
        <w:rPr>
          <w:rFonts w:ascii="Times New Roman" w:hAnsi="Times New Roman" w:cs="Times New Roman" w:hint="eastAsia"/>
          <w:color w:val="000000"/>
          <w:sz w:val="21"/>
          <w:szCs w:val="21"/>
          <w:shd w:val="clear" w:color="auto" w:fill="FFFFFF"/>
        </w:rPr>
        <w:t>11</w:t>
      </w:r>
      <w:r>
        <w:rPr>
          <w:rFonts w:hint="eastAsia"/>
          <w:color w:val="000000"/>
          <w:sz w:val="21"/>
          <w:szCs w:val="21"/>
          <w:shd w:val="clear" w:color="auto" w:fill="FFFFFF"/>
        </w:rPr>
        <w:t>类重大疾病的一种或多种的会员，参加本计划后，不再享有已患</w:t>
      </w:r>
      <w:proofErr w:type="gramStart"/>
      <w:r>
        <w:rPr>
          <w:rFonts w:hint="eastAsia"/>
          <w:color w:val="000000"/>
          <w:sz w:val="21"/>
          <w:szCs w:val="21"/>
          <w:shd w:val="clear" w:color="auto" w:fill="FFFFFF"/>
        </w:rPr>
        <w:t>同类重大</w:t>
      </w:r>
      <w:proofErr w:type="gramEnd"/>
      <w:r>
        <w:rPr>
          <w:rFonts w:hint="eastAsia"/>
          <w:color w:val="000000"/>
          <w:sz w:val="21"/>
          <w:szCs w:val="21"/>
          <w:shd w:val="clear" w:color="auto" w:fill="FFFFFF"/>
        </w:rPr>
        <w:t>疾病及其关联疾病领取互助金的权利。</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二、对参加本计划并按照规定领取互助金的会员，互助保障计划期满后再次参加时，不再享有对已患有所属种类的重大疾病及其关联疾病领取互助金的权利。</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lastRenderedPageBreak/>
        <w:t>三、会员初次参加本计划时，自办事处收取互助费并签发互助保障计划确认书之次日零时起至</w:t>
      </w:r>
      <w:r>
        <w:rPr>
          <w:rFonts w:ascii="Times New Roman" w:hAnsi="Times New Roman" w:cs="Times New Roman" w:hint="eastAsia"/>
          <w:color w:val="000000"/>
          <w:sz w:val="21"/>
          <w:szCs w:val="21"/>
          <w:shd w:val="clear" w:color="auto" w:fill="FFFFFF"/>
        </w:rPr>
        <w:t>30</w:t>
      </w:r>
      <w:r>
        <w:rPr>
          <w:rFonts w:hint="eastAsia"/>
          <w:color w:val="000000"/>
          <w:sz w:val="21"/>
          <w:szCs w:val="21"/>
          <w:shd w:val="clear" w:color="auto" w:fill="FFFFFF"/>
        </w:rPr>
        <w:t>日期满日之二十四时止的期间，会员在此期间患有本计划所列</w:t>
      </w:r>
      <w:r>
        <w:rPr>
          <w:rFonts w:ascii="Times New Roman" w:hAnsi="Times New Roman" w:cs="Times New Roman" w:hint="eastAsia"/>
          <w:color w:val="000000"/>
          <w:sz w:val="21"/>
          <w:szCs w:val="21"/>
          <w:shd w:val="clear" w:color="auto" w:fill="FFFFFF"/>
        </w:rPr>
        <w:t>11</w:t>
      </w:r>
      <w:r>
        <w:rPr>
          <w:rFonts w:hint="eastAsia"/>
          <w:color w:val="000000"/>
          <w:sz w:val="21"/>
          <w:szCs w:val="21"/>
          <w:shd w:val="clear" w:color="auto" w:fill="FFFFFF"/>
        </w:rPr>
        <w:t>类重大疾病的任何一种或多种，办事处均不承担保障责任。</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四、会员故意隐瞒、伪造或篡改病史、病历以及其他各种欺骗行为的；</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五、医院误诊的；</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六、因酗酒、吸毒、艾滋病、滥用药物、故意行为或者违法犯罪行为致使会员患有本计划所列</w:t>
      </w:r>
      <w:r>
        <w:rPr>
          <w:rFonts w:ascii="Times New Roman" w:hAnsi="Times New Roman" w:cs="Times New Roman" w:hint="eastAsia"/>
          <w:color w:val="000000"/>
          <w:sz w:val="21"/>
          <w:szCs w:val="21"/>
          <w:shd w:val="clear" w:color="auto" w:fill="FFFFFF"/>
        </w:rPr>
        <w:t>11</w:t>
      </w:r>
      <w:r>
        <w:rPr>
          <w:rFonts w:hint="eastAsia"/>
          <w:color w:val="000000"/>
          <w:sz w:val="21"/>
          <w:szCs w:val="21"/>
          <w:shd w:val="clear" w:color="auto" w:fill="FFFFFF"/>
        </w:rPr>
        <w:t>类重大疾病的任何一种或多种；</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七、由其它疾病转移致使会员患有本计划所列</w:t>
      </w:r>
      <w:r>
        <w:rPr>
          <w:rFonts w:ascii="Times New Roman" w:hAnsi="Times New Roman" w:cs="Times New Roman" w:hint="eastAsia"/>
          <w:color w:val="000000"/>
          <w:sz w:val="21"/>
          <w:szCs w:val="21"/>
          <w:shd w:val="clear" w:color="auto" w:fill="FFFFFF"/>
        </w:rPr>
        <w:t>11</w:t>
      </w:r>
      <w:r>
        <w:rPr>
          <w:rFonts w:hint="eastAsia"/>
          <w:color w:val="000000"/>
          <w:sz w:val="21"/>
          <w:szCs w:val="21"/>
          <w:shd w:val="clear" w:color="auto" w:fill="FFFFFF"/>
        </w:rPr>
        <w:t>类重大疾病的任何一种或多种；</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八、因医疗事故导致会员患有本计划所列</w:t>
      </w:r>
      <w:r>
        <w:rPr>
          <w:rFonts w:ascii="Times New Roman" w:hAnsi="Times New Roman" w:cs="Times New Roman" w:hint="eastAsia"/>
          <w:color w:val="000000"/>
          <w:sz w:val="21"/>
          <w:szCs w:val="21"/>
          <w:shd w:val="clear" w:color="auto" w:fill="FFFFFF"/>
        </w:rPr>
        <w:t>11</w:t>
      </w:r>
      <w:r>
        <w:rPr>
          <w:rFonts w:hint="eastAsia"/>
          <w:color w:val="000000"/>
          <w:sz w:val="21"/>
          <w:szCs w:val="21"/>
          <w:shd w:val="clear" w:color="auto" w:fill="FFFFFF"/>
        </w:rPr>
        <w:t>类重大疾病的任何一种或多种；</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九、原子能或核能装置的污染或辐射导致会员患有本计划所列</w:t>
      </w:r>
      <w:r>
        <w:rPr>
          <w:rFonts w:ascii="Times New Roman" w:hAnsi="Times New Roman" w:cs="Times New Roman" w:hint="eastAsia"/>
          <w:color w:val="000000"/>
          <w:sz w:val="21"/>
          <w:szCs w:val="21"/>
          <w:shd w:val="clear" w:color="auto" w:fill="FFFFFF"/>
        </w:rPr>
        <w:t>11</w:t>
      </w:r>
      <w:r>
        <w:rPr>
          <w:rFonts w:hint="eastAsia"/>
          <w:color w:val="000000"/>
          <w:sz w:val="21"/>
          <w:szCs w:val="21"/>
          <w:shd w:val="clear" w:color="auto" w:fill="FFFFFF"/>
        </w:rPr>
        <w:t>类重大疾病的任何一种或多种。</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ascii="楷体_GB2312" w:eastAsia="楷体_GB2312" w:hint="eastAsia"/>
          <w:color w:val="000000"/>
          <w:sz w:val="21"/>
          <w:szCs w:val="21"/>
          <w:shd w:val="clear" w:color="auto" w:fill="FFFFFF"/>
        </w:rPr>
        <w:t>十、</w:t>
      </w:r>
      <w:r>
        <w:rPr>
          <w:rFonts w:hint="eastAsia"/>
          <w:color w:val="000000"/>
          <w:sz w:val="21"/>
          <w:szCs w:val="21"/>
          <w:shd w:val="clear" w:color="auto" w:fill="FFFFFF"/>
        </w:rPr>
        <w:t>会员或单位在参加本计划时，未如实履行告知义务的。</w:t>
      </w:r>
    </w:p>
    <w:p w:rsidR="0086292F" w:rsidRDefault="0086292F" w:rsidP="0086292F">
      <w:pPr>
        <w:pStyle w:val="p0"/>
        <w:spacing w:before="0" w:beforeAutospacing="0" w:after="0" w:afterAutospacing="0" w:line="460" w:lineRule="atLeast"/>
        <w:jc w:val="center"/>
        <w:rPr>
          <w:rFonts w:hint="eastAsia"/>
          <w:color w:val="000000"/>
          <w:sz w:val="20"/>
          <w:szCs w:val="20"/>
          <w:shd w:val="clear" w:color="auto" w:fill="FFFFFF"/>
        </w:rPr>
      </w:pPr>
      <w:r>
        <w:rPr>
          <w:rFonts w:ascii="黑体" w:eastAsia="黑体" w:hAnsi="黑体" w:hint="eastAsia"/>
          <w:color w:val="000000"/>
          <w:shd w:val="clear" w:color="auto" w:fill="FFFFFF"/>
        </w:rPr>
        <w:t>第六章</w:t>
      </w:r>
      <w:r>
        <w:rPr>
          <w:rFonts w:hint="eastAsia"/>
          <w:color w:val="000000"/>
          <w:shd w:val="clear" w:color="auto" w:fill="FFFFFF"/>
        </w:rPr>
        <w:t> </w:t>
      </w:r>
      <w:r>
        <w:rPr>
          <w:rFonts w:ascii="黑体" w:eastAsia="黑体" w:hAnsi="黑体" w:hint="eastAsia"/>
          <w:color w:val="000000"/>
          <w:shd w:val="clear" w:color="auto" w:fill="FFFFFF"/>
        </w:rPr>
        <w:t>互助金的申领与支付</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ascii="楷体_GB2312" w:eastAsia="楷体_GB2312" w:hint="eastAsia"/>
          <w:color w:val="000000"/>
          <w:sz w:val="21"/>
          <w:szCs w:val="21"/>
          <w:shd w:val="clear" w:color="auto" w:fill="FFFFFF"/>
        </w:rPr>
        <w:t>第十六条</w:t>
      </w:r>
      <w:r>
        <w:rPr>
          <w:rFonts w:hint="eastAsia"/>
          <w:color w:val="000000"/>
          <w:sz w:val="21"/>
          <w:szCs w:val="21"/>
          <w:shd w:val="clear" w:color="auto" w:fill="FFFFFF"/>
        </w:rPr>
        <w:t> 会员享受住院医疗互助保障互助金的申领手续：</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一、会员应在住院治疗结束后，</w:t>
      </w:r>
      <w:proofErr w:type="gramStart"/>
      <w:r>
        <w:rPr>
          <w:rFonts w:hint="eastAsia"/>
          <w:color w:val="000000"/>
          <w:sz w:val="21"/>
          <w:szCs w:val="21"/>
          <w:shd w:val="clear" w:color="auto" w:fill="FFFFFF"/>
        </w:rPr>
        <w:t>医</w:t>
      </w:r>
      <w:proofErr w:type="gramEnd"/>
      <w:r>
        <w:rPr>
          <w:rFonts w:hint="eastAsia"/>
          <w:color w:val="000000"/>
          <w:sz w:val="21"/>
          <w:szCs w:val="21"/>
          <w:shd w:val="clear" w:color="auto" w:fill="FFFFFF"/>
        </w:rPr>
        <w:t>保局或医院结算单开出之日起三个月内向办事处提出申请，逾期办事处不再受理会员提出的互助金申领工作。</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二、会员通过其所在单位工会向办事处申请领取住院医疗互助保障互助金时，须填写加盖工会公章的《中国职工保险互助会成都办事处在职职工住院医疗综合互助保障计划互助金给付申请表》，提供会员的身份证原件、复印件。同时还应提供：</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（一）会员参加本计划的个人凭证（保障单）原件；</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（二）《成都市城镇职工医疗费统筹支付结算表》原件、复印件；</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三）《出院病情证明》原件、复印件。办理了特殊门诊或家庭病床的会员，申领住院医疗互助保障互助金时还须提供《特殊门诊审批表》或《家庭病床审批表》、《基本医疗保险统筹拨付确认单》或《成都市城镇职工医疗费统筹支付结算表》（特殊门诊）原件、复印件。</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（四）《四川省医疗卫生单位统一住院费用结算收据》原件、复印件；</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（五）其他资料。</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ascii="楷体_GB2312" w:eastAsia="楷体_GB2312" w:hint="eastAsia"/>
          <w:color w:val="000000"/>
          <w:sz w:val="21"/>
          <w:szCs w:val="21"/>
          <w:shd w:val="clear" w:color="auto" w:fill="FFFFFF"/>
        </w:rPr>
        <w:t>第十七条</w:t>
      </w:r>
      <w:r>
        <w:rPr>
          <w:rFonts w:hint="eastAsia"/>
          <w:color w:val="000000"/>
          <w:sz w:val="21"/>
          <w:szCs w:val="21"/>
          <w:shd w:val="clear" w:color="auto" w:fill="FFFFFF"/>
        </w:rPr>
        <w:t>  会员享受重大疾病互助保障互助金的申领手续：</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一、会员及其所在单位工会须在会员确诊患有本计划所列</w:t>
      </w:r>
      <w:r>
        <w:rPr>
          <w:rFonts w:ascii="Times New Roman" w:hAnsi="Times New Roman" w:cs="Times New Roman" w:hint="eastAsia"/>
          <w:color w:val="000000"/>
          <w:sz w:val="21"/>
          <w:szCs w:val="21"/>
          <w:shd w:val="clear" w:color="auto" w:fill="FFFFFF"/>
        </w:rPr>
        <w:t>11</w:t>
      </w:r>
      <w:r>
        <w:rPr>
          <w:rFonts w:hint="eastAsia"/>
          <w:color w:val="000000"/>
          <w:sz w:val="21"/>
          <w:szCs w:val="21"/>
          <w:shd w:val="clear" w:color="auto" w:fill="FFFFFF"/>
        </w:rPr>
        <w:t>类重大疾病</w:t>
      </w:r>
      <w:r>
        <w:rPr>
          <w:rFonts w:ascii="Times New Roman" w:hAnsi="Times New Roman" w:cs="Times New Roman" w:hint="eastAsia"/>
          <w:color w:val="000000"/>
          <w:sz w:val="21"/>
          <w:szCs w:val="21"/>
          <w:shd w:val="clear" w:color="auto" w:fill="FFFFFF"/>
        </w:rPr>
        <w:t>10</w:t>
      </w:r>
      <w:r>
        <w:rPr>
          <w:rFonts w:hint="eastAsia"/>
          <w:color w:val="000000"/>
          <w:sz w:val="21"/>
          <w:szCs w:val="21"/>
          <w:shd w:val="clear" w:color="auto" w:fill="FFFFFF"/>
        </w:rPr>
        <w:t>日内通知办事处以便进行核对。</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lastRenderedPageBreak/>
        <w:t>二、会员须在</w:t>
      </w:r>
      <w:r>
        <w:rPr>
          <w:rFonts w:ascii="Times New Roman" w:hAnsi="Times New Roman" w:cs="Times New Roman" w:hint="eastAsia"/>
          <w:color w:val="000000"/>
          <w:sz w:val="21"/>
          <w:szCs w:val="21"/>
          <w:shd w:val="clear" w:color="auto" w:fill="FFFFFF"/>
        </w:rPr>
        <w:t>1</w:t>
      </w:r>
      <w:r>
        <w:rPr>
          <w:rFonts w:hint="eastAsia"/>
          <w:color w:val="000000"/>
          <w:sz w:val="21"/>
          <w:szCs w:val="21"/>
          <w:shd w:val="clear" w:color="auto" w:fill="FFFFFF"/>
        </w:rPr>
        <w:t>年内向办事处申请领取重大疾病互助保障互助金，逾期办事处不再受理会员提出的重大疾病互助保障互助金申领手续。</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三、会员申请领取重大疾病互助保障互助金时，除提供申请领取住院医疗互助保障互助金时须提供的资料外，还须同时提供病历调查委托书、二级以上医疗机构出具的加盖了公章的会员首次确诊患有本计划所指的</w:t>
      </w:r>
      <w:r>
        <w:rPr>
          <w:rFonts w:ascii="Times New Roman" w:hAnsi="Times New Roman" w:cs="Times New Roman" w:hint="eastAsia"/>
          <w:color w:val="000000"/>
          <w:sz w:val="21"/>
          <w:szCs w:val="21"/>
          <w:shd w:val="clear" w:color="auto" w:fill="FFFFFF"/>
        </w:rPr>
        <w:t>11</w:t>
      </w:r>
      <w:r>
        <w:rPr>
          <w:rFonts w:hint="eastAsia"/>
          <w:color w:val="000000"/>
          <w:sz w:val="21"/>
          <w:szCs w:val="21"/>
          <w:shd w:val="clear" w:color="auto" w:fill="FFFFFF"/>
        </w:rPr>
        <w:t>类重大疾病的住院客观病历复印件，病历中附有必要的病理检验报告、血液检验及其他科学诊断报告的诊断书、手术证明等。</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ascii="楷体_GB2312" w:eastAsia="楷体_GB2312" w:hint="eastAsia"/>
          <w:color w:val="000000"/>
          <w:sz w:val="21"/>
          <w:szCs w:val="21"/>
          <w:shd w:val="clear" w:color="auto" w:fill="FFFFFF"/>
        </w:rPr>
        <w:t>第十八条</w:t>
      </w:r>
      <w:r>
        <w:rPr>
          <w:rFonts w:hint="eastAsia"/>
          <w:color w:val="000000"/>
          <w:sz w:val="21"/>
          <w:szCs w:val="21"/>
          <w:shd w:val="clear" w:color="auto" w:fill="FFFFFF"/>
        </w:rPr>
        <w:t>  受领人要求：</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参加本计划的互助金受领人为会员本人。若会员因病身故则由会员指定的受益人受领。无受益人时，作为会员的遗产处理。</w:t>
      </w:r>
    </w:p>
    <w:p w:rsidR="0086292F" w:rsidRDefault="0086292F" w:rsidP="0086292F">
      <w:pPr>
        <w:pStyle w:val="p0"/>
        <w:spacing w:before="0" w:beforeAutospacing="0" w:after="0" w:afterAutospacing="0" w:line="460" w:lineRule="atLeast"/>
        <w:jc w:val="center"/>
        <w:rPr>
          <w:rFonts w:hint="eastAsia"/>
          <w:color w:val="000000"/>
          <w:sz w:val="20"/>
          <w:szCs w:val="20"/>
          <w:shd w:val="clear" w:color="auto" w:fill="FFFFFF"/>
        </w:rPr>
      </w:pPr>
      <w:r>
        <w:rPr>
          <w:rFonts w:ascii="黑体" w:eastAsia="黑体" w:hAnsi="黑体" w:hint="eastAsia"/>
          <w:color w:val="000000"/>
          <w:shd w:val="clear" w:color="auto" w:fill="FFFFFF"/>
        </w:rPr>
        <w:t>第七章</w:t>
      </w:r>
      <w:r>
        <w:rPr>
          <w:rFonts w:hint="eastAsia"/>
          <w:color w:val="000000"/>
          <w:shd w:val="clear" w:color="auto" w:fill="FFFFFF"/>
        </w:rPr>
        <w:t> </w:t>
      </w:r>
      <w:r>
        <w:rPr>
          <w:rFonts w:ascii="黑体" w:eastAsia="黑体" w:hAnsi="黑体" w:hint="eastAsia"/>
          <w:color w:val="000000"/>
          <w:shd w:val="clear" w:color="auto" w:fill="FFFFFF"/>
        </w:rPr>
        <w:t>其他规定事项</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ascii="楷体_GB2312" w:eastAsia="楷体_GB2312" w:hint="eastAsia"/>
          <w:color w:val="000000"/>
          <w:sz w:val="21"/>
          <w:szCs w:val="21"/>
          <w:shd w:val="clear" w:color="auto" w:fill="FFFFFF"/>
        </w:rPr>
        <w:t>第十九条</w:t>
      </w:r>
      <w:r>
        <w:rPr>
          <w:rFonts w:hint="eastAsia"/>
          <w:color w:val="000000"/>
          <w:sz w:val="21"/>
          <w:szCs w:val="21"/>
          <w:shd w:val="clear" w:color="auto" w:fill="FFFFFF"/>
        </w:rPr>
        <w:t>  经费渠道：</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一、财政部、劳动保障部《关于企业补充医疗保险有关问题的通知》（</w:t>
      </w:r>
      <w:proofErr w:type="gramStart"/>
      <w:r>
        <w:rPr>
          <w:rFonts w:hint="eastAsia"/>
          <w:color w:val="000000"/>
          <w:sz w:val="21"/>
          <w:szCs w:val="21"/>
          <w:shd w:val="clear" w:color="auto" w:fill="FFFFFF"/>
        </w:rPr>
        <w:t>社财</w:t>
      </w:r>
      <w:r>
        <w:rPr>
          <w:rFonts w:ascii="Times New Roman" w:hAnsi="Times New Roman" w:cs="Times New Roman" w:hint="eastAsia"/>
          <w:color w:val="000000"/>
          <w:sz w:val="21"/>
          <w:szCs w:val="21"/>
          <w:shd w:val="clear" w:color="auto" w:fill="FFFFFF"/>
        </w:rPr>
        <w:t>[</w:t>
      </w:r>
      <w:proofErr w:type="gramEnd"/>
      <w:r>
        <w:rPr>
          <w:rFonts w:ascii="Times New Roman" w:hAnsi="Times New Roman" w:cs="Times New Roman" w:hint="eastAsia"/>
          <w:color w:val="000000"/>
          <w:sz w:val="21"/>
          <w:szCs w:val="21"/>
          <w:shd w:val="clear" w:color="auto" w:fill="FFFFFF"/>
        </w:rPr>
        <w:t>2002]18</w:t>
      </w:r>
      <w:r>
        <w:rPr>
          <w:rFonts w:hint="eastAsia"/>
          <w:color w:val="000000"/>
          <w:sz w:val="21"/>
          <w:szCs w:val="21"/>
          <w:shd w:val="clear" w:color="auto" w:fill="FFFFFF"/>
        </w:rPr>
        <w:t>号）：“企业补充医疗保险费在工资总额</w:t>
      </w:r>
      <w:r>
        <w:rPr>
          <w:rFonts w:ascii="Times New Roman" w:hAnsi="Times New Roman" w:cs="Times New Roman" w:hint="eastAsia"/>
          <w:color w:val="000000"/>
          <w:sz w:val="21"/>
          <w:szCs w:val="21"/>
          <w:shd w:val="clear" w:color="auto" w:fill="FFFFFF"/>
        </w:rPr>
        <w:t>4%</w:t>
      </w:r>
      <w:r>
        <w:rPr>
          <w:rFonts w:hint="eastAsia"/>
          <w:color w:val="000000"/>
          <w:sz w:val="21"/>
          <w:szCs w:val="21"/>
          <w:shd w:val="clear" w:color="auto" w:fill="FFFFFF"/>
        </w:rPr>
        <w:t>以内的部分，企业可直接从成本中列支，不再经同级财政部门审批。”</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二、《中华全国总工会办公厅关于职工互助互济保障活动有关问题的通知》（总工办发</w:t>
      </w:r>
      <w:r>
        <w:rPr>
          <w:rFonts w:ascii="Times New Roman" w:hAnsi="Times New Roman" w:cs="Times New Roman" w:hint="eastAsia"/>
          <w:color w:val="000000"/>
          <w:sz w:val="21"/>
          <w:szCs w:val="21"/>
          <w:shd w:val="clear" w:color="auto" w:fill="FFFFFF"/>
        </w:rPr>
        <w:t>[2007]17</w:t>
      </w:r>
      <w:r>
        <w:rPr>
          <w:rFonts w:hint="eastAsia"/>
          <w:color w:val="000000"/>
          <w:sz w:val="21"/>
          <w:szCs w:val="21"/>
          <w:shd w:val="clear" w:color="auto" w:fill="FFFFFF"/>
        </w:rPr>
        <w:t>号文）：“为了给职工办实事，有条件的地方工会或基层工会可以对参加互助互济保障计划的职工在互助费用方面给予一定的补助。”</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ascii="楷体_GB2312" w:eastAsia="楷体_GB2312" w:hint="eastAsia"/>
          <w:color w:val="000000"/>
          <w:sz w:val="21"/>
          <w:szCs w:val="21"/>
          <w:shd w:val="clear" w:color="auto" w:fill="FFFFFF"/>
        </w:rPr>
        <w:t>第二十条</w:t>
      </w:r>
      <w:r>
        <w:rPr>
          <w:rFonts w:hint="eastAsia"/>
          <w:color w:val="000000"/>
          <w:sz w:val="21"/>
          <w:szCs w:val="21"/>
          <w:shd w:val="clear" w:color="auto" w:fill="FFFFFF"/>
        </w:rPr>
        <w:t>  其他规定事项：</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一、凡在成都市行政区划内参加四川省城镇职工基本医疗保险的单位，经办事处批准可按照本计划的规定参加本计划。会员申领住院医疗互助保障互助金时，办事处按四川省社保局的相关规定比照本计划的住院医疗互助保障待遇予以给付。</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二、本计划所指的</w:t>
      </w:r>
      <w:r>
        <w:rPr>
          <w:rFonts w:ascii="Times New Roman" w:hAnsi="Times New Roman" w:cs="Times New Roman" w:hint="eastAsia"/>
          <w:color w:val="000000"/>
          <w:sz w:val="21"/>
          <w:szCs w:val="21"/>
          <w:shd w:val="clear" w:color="auto" w:fill="FFFFFF"/>
        </w:rPr>
        <w:t>11</w:t>
      </w:r>
      <w:r>
        <w:rPr>
          <w:rFonts w:hint="eastAsia"/>
          <w:color w:val="000000"/>
          <w:sz w:val="21"/>
          <w:szCs w:val="21"/>
          <w:shd w:val="clear" w:color="auto" w:fill="FFFFFF"/>
        </w:rPr>
        <w:t>类重大疾病的判定按照国家有关疾病诊断标准的规定。</w:t>
      </w:r>
    </w:p>
    <w:p w:rsidR="0086292F" w:rsidRDefault="0086292F" w:rsidP="0086292F">
      <w:pPr>
        <w:pStyle w:val="p0"/>
        <w:spacing w:before="0" w:beforeAutospacing="0" w:after="0" w:afterAutospacing="0" w:line="460" w:lineRule="atLeast"/>
        <w:ind w:firstLine="420"/>
        <w:rPr>
          <w:rFonts w:hint="eastAsia"/>
          <w:color w:val="000000"/>
          <w:sz w:val="20"/>
          <w:szCs w:val="20"/>
          <w:shd w:val="clear" w:color="auto" w:fill="FFFFFF"/>
        </w:rPr>
      </w:pPr>
      <w:r>
        <w:rPr>
          <w:rFonts w:hint="eastAsia"/>
          <w:color w:val="000000"/>
          <w:sz w:val="21"/>
          <w:szCs w:val="21"/>
          <w:shd w:val="clear" w:color="auto" w:fill="FFFFFF"/>
        </w:rPr>
        <w:t>三、对本计划执行中有关内容发生争议，由中国职工保险互助会专家委员会进行最终裁定。</w:t>
      </w:r>
    </w:p>
    <w:p w:rsidR="0086292F" w:rsidRDefault="0086292F" w:rsidP="0086292F">
      <w:pPr>
        <w:pStyle w:val="p0"/>
        <w:spacing w:before="0" w:beforeAutospacing="0" w:after="156" w:afterAutospacing="0" w:line="460" w:lineRule="atLeast"/>
        <w:jc w:val="right"/>
        <w:rPr>
          <w:rFonts w:hint="eastAsia"/>
          <w:color w:val="000000"/>
          <w:sz w:val="20"/>
          <w:szCs w:val="20"/>
          <w:shd w:val="clear" w:color="auto" w:fill="FFFFFF"/>
        </w:rPr>
      </w:pPr>
      <w:r>
        <w:rPr>
          <w:rFonts w:hint="eastAsia"/>
          <w:color w:val="000000"/>
          <w:sz w:val="21"/>
          <w:szCs w:val="21"/>
          <w:shd w:val="clear" w:color="auto" w:fill="FFFFFF"/>
        </w:rPr>
        <w:t>中国职工保险互助会成都办事处</w:t>
      </w:r>
    </w:p>
    <w:p w:rsidR="00F663E9" w:rsidRDefault="00F663E9"/>
    <w:sectPr w:rsidR="00F663E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D93"/>
    <w:rsid w:val="00005094"/>
    <w:rsid w:val="0006274B"/>
    <w:rsid w:val="00071F8B"/>
    <w:rsid w:val="00081D88"/>
    <w:rsid w:val="00082792"/>
    <w:rsid w:val="000939C5"/>
    <w:rsid w:val="000A2126"/>
    <w:rsid w:val="000A4677"/>
    <w:rsid w:val="000A6686"/>
    <w:rsid w:val="000B6D5E"/>
    <w:rsid w:val="000D40B3"/>
    <w:rsid w:val="000D5B6F"/>
    <w:rsid w:val="00107A90"/>
    <w:rsid w:val="00113FDC"/>
    <w:rsid w:val="00133085"/>
    <w:rsid w:val="00146FC0"/>
    <w:rsid w:val="00154EBC"/>
    <w:rsid w:val="001560BE"/>
    <w:rsid w:val="0015760A"/>
    <w:rsid w:val="00163091"/>
    <w:rsid w:val="00172DF1"/>
    <w:rsid w:val="00176F0A"/>
    <w:rsid w:val="00182723"/>
    <w:rsid w:val="0018313C"/>
    <w:rsid w:val="001A6DB1"/>
    <w:rsid w:val="001B183A"/>
    <w:rsid w:val="001C0D61"/>
    <w:rsid w:val="001E179F"/>
    <w:rsid w:val="001E3938"/>
    <w:rsid w:val="001F1314"/>
    <w:rsid w:val="00237F01"/>
    <w:rsid w:val="00240459"/>
    <w:rsid w:val="002739A7"/>
    <w:rsid w:val="002833BF"/>
    <w:rsid w:val="00297F14"/>
    <w:rsid w:val="002B02B1"/>
    <w:rsid w:val="002D1D13"/>
    <w:rsid w:val="002D360B"/>
    <w:rsid w:val="002E6B5A"/>
    <w:rsid w:val="0031502B"/>
    <w:rsid w:val="00333EB8"/>
    <w:rsid w:val="00340127"/>
    <w:rsid w:val="00344E4D"/>
    <w:rsid w:val="003569B8"/>
    <w:rsid w:val="003912B1"/>
    <w:rsid w:val="003B041E"/>
    <w:rsid w:val="003D7272"/>
    <w:rsid w:val="003D72FD"/>
    <w:rsid w:val="00410636"/>
    <w:rsid w:val="00432EFC"/>
    <w:rsid w:val="004464B2"/>
    <w:rsid w:val="004561EE"/>
    <w:rsid w:val="00491C57"/>
    <w:rsid w:val="004B449E"/>
    <w:rsid w:val="004D5216"/>
    <w:rsid w:val="004E255F"/>
    <w:rsid w:val="004F0264"/>
    <w:rsid w:val="00526486"/>
    <w:rsid w:val="005360B4"/>
    <w:rsid w:val="00562405"/>
    <w:rsid w:val="0057782C"/>
    <w:rsid w:val="0059420F"/>
    <w:rsid w:val="00597A29"/>
    <w:rsid w:val="005E6AB2"/>
    <w:rsid w:val="0061168F"/>
    <w:rsid w:val="00612CC7"/>
    <w:rsid w:val="00614CCA"/>
    <w:rsid w:val="00615289"/>
    <w:rsid w:val="00622D93"/>
    <w:rsid w:val="00632F6A"/>
    <w:rsid w:val="006336C1"/>
    <w:rsid w:val="00635837"/>
    <w:rsid w:val="006C0418"/>
    <w:rsid w:val="006C4390"/>
    <w:rsid w:val="006E7796"/>
    <w:rsid w:val="00766193"/>
    <w:rsid w:val="0076730C"/>
    <w:rsid w:val="007844E2"/>
    <w:rsid w:val="00793BF5"/>
    <w:rsid w:val="00797DCA"/>
    <w:rsid w:val="007B184A"/>
    <w:rsid w:val="007B41FE"/>
    <w:rsid w:val="007C6FA2"/>
    <w:rsid w:val="007C7567"/>
    <w:rsid w:val="00801240"/>
    <w:rsid w:val="00836567"/>
    <w:rsid w:val="0086292F"/>
    <w:rsid w:val="00872CEC"/>
    <w:rsid w:val="00890D26"/>
    <w:rsid w:val="0089240C"/>
    <w:rsid w:val="008B5EA3"/>
    <w:rsid w:val="008D26DB"/>
    <w:rsid w:val="008D3723"/>
    <w:rsid w:val="008F478A"/>
    <w:rsid w:val="00913367"/>
    <w:rsid w:val="00924557"/>
    <w:rsid w:val="00926E15"/>
    <w:rsid w:val="00931E02"/>
    <w:rsid w:val="009443B6"/>
    <w:rsid w:val="009470F3"/>
    <w:rsid w:val="009513F3"/>
    <w:rsid w:val="009643D4"/>
    <w:rsid w:val="009826BE"/>
    <w:rsid w:val="009A10CC"/>
    <w:rsid w:val="009A3816"/>
    <w:rsid w:val="009C1D37"/>
    <w:rsid w:val="009D21E7"/>
    <w:rsid w:val="009D7E19"/>
    <w:rsid w:val="009F1E5D"/>
    <w:rsid w:val="009F3953"/>
    <w:rsid w:val="00A12737"/>
    <w:rsid w:val="00A158B7"/>
    <w:rsid w:val="00A33730"/>
    <w:rsid w:val="00A37E9A"/>
    <w:rsid w:val="00A832CE"/>
    <w:rsid w:val="00AE1934"/>
    <w:rsid w:val="00B13EE0"/>
    <w:rsid w:val="00B223AA"/>
    <w:rsid w:val="00B227B4"/>
    <w:rsid w:val="00B52DA4"/>
    <w:rsid w:val="00B838CE"/>
    <w:rsid w:val="00BC3087"/>
    <w:rsid w:val="00BF7054"/>
    <w:rsid w:val="00C10671"/>
    <w:rsid w:val="00C16BF2"/>
    <w:rsid w:val="00C47BCB"/>
    <w:rsid w:val="00C61413"/>
    <w:rsid w:val="00C8630D"/>
    <w:rsid w:val="00CB2E51"/>
    <w:rsid w:val="00D0053B"/>
    <w:rsid w:val="00D02216"/>
    <w:rsid w:val="00D12BD7"/>
    <w:rsid w:val="00D16DA8"/>
    <w:rsid w:val="00D17A06"/>
    <w:rsid w:val="00D60652"/>
    <w:rsid w:val="00D64293"/>
    <w:rsid w:val="00D76345"/>
    <w:rsid w:val="00D92EEB"/>
    <w:rsid w:val="00DC3518"/>
    <w:rsid w:val="00DD3681"/>
    <w:rsid w:val="00DD4E8A"/>
    <w:rsid w:val="00DE264C"/>
    <w:rsid w:val="00DF50EA"/>
    <w:rsid w:val="00E17158"/>
    <w:rsid w:val="00E26CE8"/>
    <w:rsid w:val="00E30627"/>
    <w:rsid w:val="00E306B1"/>
    <w:rsid w:val="00E30EF1"/>
    <w:rsid w:val="00E4629A"/>
    <w:rsid w:val="00E47B6A"/>
    <w:rsid w:val="00E47F45"/>
    <w:rsid w:val="00E531BE"/>
    <w:rsid w:val="00E54507"/>
    <w:rsid w:val="00E73812"/>
    <w:rsid w:val="00E74291"/>
    <w:rsid w:val="00E87A55"/>
    <w:rsid w:val="00E9051D"/>
    <w:rsid w:val="00F0611C"/>
    <w:rsid w:val="00F0623F"/>
    <w:rsid w:val="00F14B87"/>
    <w:rsid w:val="00F15C1B"/>
    <w:rsid w:val="00F21085"/>
    <w:rsid w:val="00F3422C"/>
    <w:rsid w:val="00F44332"/>
    <w:rsid w:val="00F620A0"/>
    <w:rsid w:val="00F663E9"/>
    <w:rsid w:val="00F82DDA"/>
    <w:rsid w:val="00FC5E47"/>
    <w:rsid w:val="00FD672C"/>
    <w:rsid w:val="00FE0D00"/>
    <w:rsid w:val="00FE3422"/>
    <w:rsid w:val="00FF1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86292F"/>
    <w:pPr>
      <w:widowControl/>
      <w:spacing w:before="100" w:beforeAutospacing="1" w:after="100" w:afterAutospacing="1"/>
      <w:jc w:val="left"/>
    </w:pPr>
    <w:rPr>
      <w:rFonts w:ascii="宋体" w:hAnsi="宋体" w:cs="宋体"/>
      <w:kern w:val="0"/>
      <w:sz w:val="24"/>
    </w:rPr>
  </w:style>
  <w:style w:type="character" w:customStyle="1" w:styleId="apple-converted-space">
    <w:name w:val="apple-converted-space"/>
    <w:basedOn w:val="a0"/>
    <w:rsid w:val="008629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86292F"/>
    <w:pPr>
      <w:widowControl/>
      <w:spacing w:before="100" w:beforeAutospacing="1" w:after="100" w:afterAutospacing="1"/>
      <w:jc w:val="left"/>
    </w:pPr>
    <w:rPr>
      <w:rFonts w:ascii="宋体" w:hAnsi="宋体" w:cs="宋体"/>
      <w:kern w:val="0"/>
      <w:sz w:val="24"/>
    </w:rPr>
  </w:style>
  <w:style w:type="character" w:customStyle="1" w:styleId="apple-converted-space">
    <w:name w:val="apple-converted-space"/>
    <w:basedOn w:val="a0"/>
    <w:rsid w:val="008629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38702">
      <w:bodyDiv w:val="1"/>
      <w:marLeft w:val="0"/>
      <w:marRight w:val="0"/>
      <w:marTop w:val="0"/>
      <w:marBottom w:val="0"/>
      <w:divBdr>
        <w:top w:val="none" w:sz="0" w:space="0" w:color="auto"/>
        <w:left w:val="none" w:sz="0" w:space="0" w:color="auto"/>
        <w:bottom w:val="none" w:sz="0" w:space="0" w:color="auto"/>
        <w:right w:val="none" w:sz="0" w:space="0" w:color="auto"/>
      </w:divBdr>
      <w:divsChild>
        <w:div w:id="252974546">
          <w:marLeft w:val="0"/>
          <w:marRight w:val="0"/>
          <w:marTop w:val="0"/>
          <w:marBottom w:val="0"/>
          <w:divBdr>
            <w:top w:val="none" w:sz="0" w:space="0" w:color="auto"/>
            <w:left w:val="none" w:sz="0" w:space="0" w:color="auto"/>
            <w:bottom w:val="none" w:sz="0" w:space="0" w:color="auto"/>
            <w:right w:val="none" w:sz="0" w:space="0" w:color="auto"/>
          </w:divBdr>
          <w:divsChild>
            <w:div w:id="1030572104">
              <w:marLeft w:val="0"/>
              <w:marRight w:val="0"/>
              <w:marTop w:val="0"/>
              <w:marBottom w:val="0"/>
              <w:divBdr>
                <w:top w:val="none" w:sz="0" w:space="0" w:color="auto"/>
                <w:left w:val="none" w:sz="0" w:space="0" w:color="auto"/>
                <w:bottom w:val="none" w:sz="0" w:space="0" w:color="auto"/>
                <w:right w:val="none" w:sz="0" w:space="0" w:color="auto"/>
              </w:divBdr>
              <w:divsChild>
                <w:div w:id="1229994610">
                  <w:marLeft w:val="0"/>
                  <w:marRight w:val="0"/>
                  <w:marTop w:val="0"/>
                  <w:marBottom w:val="0"/>
                  <w:divBdr>
                    <w:top w:val="none" w:sz="0" w:space="0" w:color="auto"/>
                    <w:left w:val="none" w:sz="0" w:space="0" w:color="auto"/>
                    <w:bottom w:val="none" w:sz="0" w:space="0" w:color="auto"/>
                    <w:right w:val="none" w:sz="0" w:space="0" w:color="auto"/>
                  </w:divBdr>
                  <w:divsChild>
                    <w:div w:id="1851262932">
                      <w:marLeft w:val="0"/>
                      <w:marRight w:val="0"/>
                      <w:marTop w:val="0"/>
                      <w:marBottom w:val="0"/>
                      <w:divBdr>
                        <w:top w:val="none" w:sz="0" w:space="0" w:color="auto"/>
                        <w:left w:val="none" w:sz="0" w:space="0" w:color="auto"/>
                        <w:bottom w:val="none" w:sz="0" w:space="0" w:color="auto"/>
                        <w:right w:val="none" w:sz="0" w:space="0" w:color="auto"/>
                      </w:divBdr>
                      <w:divsChild>
                        <w:div w:id="1089236892">
                          <w:marLeft w:val="0"/>
                          <w:marRight w:val="0"/>
                          <w:marTop w:val="0"/>
                          <w:marBottom w:val="0"/>
                          <w:divBdr>
                            <w:top w:val="none" w:sz="0" w:space="0" w:color="auto"/>
                            <w:left w:val="none" w:sz="0" w:space="0" w:color="auto"/>
                            <w:bottom w:val="none" w:sz="0" w:space="0" w:color="auto"/>
                            <w:right w:val="none" w:sz="0" w:space="0" w:color="auto"/>
                          </w:divBdr>
                          <w:divsChild>
                            <w:div w:id="760873989">
                              <w:marLeft w:val="0"/>
                              <w:marRight w:val="0"/>
                              <w:marTop w:val="0"/>
                              <w:marBottom w:val="0"/>
                              <w:divBdr>
                                <w:top w:val="none" w:sz="0" w:space="0" w:color="auto"/>
                                <w:left w:val="none" w:sz="0" w:space="0" w:color="auto"/>
                                <w:bottom w:val="none" w:sz="0" w:space="0" w:color="auto"/>
                                <w:right w:val="none" w:sz="0" w:space="0" w:color="auto"/>
                              </w:divBdr>
                              <w:divsChild>
                                <w:div w:id="440686296">
                                  <w:marLeft w:val="0"/>
                                  <w:marRight w:val="0"/>
                                  <w:marTop w:val="0"/>
                                  <w:marBottom w:val="0"/>
                                  <w:divBdr>
                                    <w:top w:val="none" w:sz="0" w:space="0" w:color="auto"/>
                                    <w:left w:val="none" w:sz="0" w:space="0" w:color="auto"/>
                                    <w:bottom w:val="none" w:sz="0" w:space="0" w:color="auto"/>
                                    <w:right w:val="none" w:sz="0" w:space="0" w:color="auto"/>
                                  </w:divBdr>
                                  <w:divsChild>
                                    <w:div w:id="1173568100">
                                      <w:marLeft w:val="0"/>
                                      <w:marRight w:val="0"/>
                                      <w:marTop w:val="0"/>
                                      <w:marBottom w:val="0"/>
                                      <w:divBdr>
                                        <w:top w:val="none" w:sz="0" w:space="0" w:color="auto"/>
                                        <w:left w:val="none" w:sz="0" w:space="0" w:color="auto"/>
                                        <w:bottom w:val="none" w:sz="0" w:space="0" w:color="auto"/>
                                        <w:right w:val="none" w:sz="0" w:space="0" w:color="auto"/>
                                      </w:divBdr>
                                      <w:divsChild>
                                        <w:div w:id="1431464182">
                                          <w:marLeft w:val="0"/>
                                          <w:marRight w:val="0"/>
                                          <w:marTop w:val="0"/>
                                          <w:marBottom w:val="0"/>
                                          <w:divBdr>
                                            <w:top w:val="none" w:sz="0" w:space="0" w:color="auto"/>
                                            <w:left w:val="none" w:sz="0" w:space="0" w:color="auto"/>
                                            <w:bottom w:val="none" w:sz="0" w:space="0" w:color="auto"/>
                                            <w:right w:val="none" w:sz="0" w:space="0" w:color="auto"/>
                                          </w:divBdr>
                                          <w:divsChild>
                                            <w:div w:id="1047293245">
                                              <w:marLeft w:val="0"/>
                                              <w:marRight w:val="0"/>
                                              <w:marTop w:val="0"/>
                                              <w:marBottom w:val="0"/>
                                              <w:divBdr>
                                                <w:top w:val="single" w:sz="6" w:space="11" w:color="DDDDDD"/>
                                                <w:left w:val="single" w:sz="6" w:space="23" w:color="DDDDDD"/>
                                                <w:bottom w:val="single" w:sz="6" w:space="11" w:color="DDDDDD"/>
                                                <w:right w:val="single" w:sz="6" w:space="23" w:color="DDDDDD"/>
                                              </w:divBdr>
                                              <w:divsChild>
                                                <w:div w:id="1345549862">
                                                  <w:marLeft w:val="0"/>
                                                  <w:marRight w:val="0"/>
                                                  <w:marTop w:val="0"/>
                                                  <w:marBottom w:val="0"/>
                                                  <w:divBdr>
                                                    <w:top w:val="none" w:sz="0" w:space="0" w:color="auto"/>
                                                    <w:left w:val="none" w:sz="0" w:space="0" w:color="auto"/>
                                                    <w:bottom w:val="none" w:sz="0" w:space="0" w:color="auto"/>
                                                    <w:right w:val="none" w:sz="0" w:space="0" w:color="auto"/>
                                                  </w:divBdr>
                                                  <w:divsChild>
                                                    <w:div w:id="14130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785</Words>
  <Characters>4479</Characters>
  <Application>Microsoft Office Word</Application>
  <DocSecurity>0</DocSecurity>
  <Lines>37</Lines>
  <Paragraphs>10</Paragraphs>
  <ScaleCrop>false</ScaleCrop>
  <Company>微软中国</Company>
  <LinksUpToDate>false</LinksUpToDate>
  <CharactersWithSpaces>5254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2014-06-23T09:38:00Z</dcterms:created>
  <dcterms:modified xsi:type="dcterms:W3CDTF">2014-06-23T09:39:00Z</dcterms:modified>
</cp:coreProperties>
</file>