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480" w:lineRule="exact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1" w:name="_GoBack"/>
    </w:p>
    <w:p>
      <w:pPr>
        <w:spacing w:before="163" w:beforeLines="50" w:after="163" w:afterLines="50" w:line="480" w:lineRule="exact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2018中国百万同题英语写作活动暨四川省第三届</w:t>
      </w:r>
    </w:p>
    <w:p>
      <w:pPr>
        <w:spacing w:before="163" w:beforeLines="50" w:after="163" w:afterLines="50" w:line="480" w:lineRule="exact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“批改网杯 ”高校英语写作大赛活动章程（初案）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  <w:t>赛事简介</w:t>
      </w:r>
    </w:p>
    <w:p>
      <w:pPr>
        <w:widowControl/>
        <w:spacing w:line="360" w:lineRule="auto"/>
        <w:ind w:firstLine="360" w:firstLineChars="200"/>
        <w:jc w:val="left"/>
        <w:rPr>
          <w:rFonts w:hint="eastAsia" w:ascii="微软雅黑" w:hAnsi="微软雅黑" w:eastAsia="微软雅黑" w:cs="微软雅黑"/>
          <w:sz w:val="18"/>
          <w:szCs w:val="18"/>
          <w:lang w:val="zh-TW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2018中国百万同题英语写作活动暨四川省第三届“批改网杯 ”高校英语写作大赛，是由中国高校英语写作教学联盟联合</w:t>
      </w:r>
      <w:r>
        <w:rPr>
          <w:rFonts w:hint="eastAsia" w:ascii="微软雅黑" w:hAnsi="微软雅黑" w:eastAsia="微软雅黑" w:cs="微软雅黑"/>
          <w:sz w:val="18"/>
          <w:szCs w:val="18"/>
          <w:lang w:val="zh-TW"/>
        </w:rPr>
        <w:t>四川省高等教育学会高校外语教学研究会、</w:t>
      </w:r>
      <w:r>
        <w:rPr>
          <w:rFonts w:hint="eastAsia" w:ascii="微软雅黑" w:hAnsi="微软雅黑" w:eastAsia="微软雅黑" w:cs="微软雅黑"/>
          <w:sz w:val="18"/>
          <w:szCs w:val="18"/>
          <w:lang w:val="zh-TW"/>
        </w:rPr>
        <w:t>四川省应用外语研究会</w:t>
      </w:r>
      <w:r>
        <w:rPr>
          <w:rFonts w:hint="eastAsia" w:ascii="微软雅黑" w:hAnsi="微软雅黑" w:eastAsia="微软雅黑" w:cs="微软雅黑"/>
          <w:sz w:val="18"/>
          <w:szCs w:val="18"/>
        </w:rPr>
        <w:t>、北京语言智能协同研究院等单位共同举办的覆盖四川全省高校（含高职高专）的英语在线写作大赛。 2018百万同题英文写作活动覆盖了全国在校大、中学生的英文写作活动，至今已经成功举办4届，累计超过500万人参与，现已成为中国最具规模的英语写作竞赛活动。大赛在共建、共享中国英语教学大数据的基础上，注入“鼓励学生挑战自我，提升国际交流能力”的要义，进一步提升英语学习兴趣，提高师生学习互动，为中国在校英语学习者和教学者提供了更为广阔的展示舞台。</w:t>
      </w:r>
    </w:p>
    <w:p>
      <w:pPr>
        <w:widowControl/>
        <w:spacing w:line="360" w:lineRule="auto"/>
        <w:ind w:firstLine="180" w:firstLineChars="10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大赛初赛阶段采用不固定比赛场所，在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</w:rPr>
        <w:t>周时间内不限定参赛学生写作时间和修改次数的在线写作+智能实时反馈形式，处分激发学生英文学习兴趣、提升学生语言应用能力、展现学生个性风采；决赛阶段以线上参赛、评卷+ 线下颁奖形式共建共享学生英文写作大数据、助力四川省高校外语教学改革创新。</w:t>
      </w:r>
    </w:p>
    <w:p>
      <w:pPr>
        <w:pStyle w:val="2"/>
        <w:spacing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二、参赛对象及时间</w:t>
      </w:r>
      <w:r>
        <w:rPr>
          <w:rFonts w:hint="eastAsia" w:ascii="微软雅黑" w:hAnsi="微软雅黑" w:eastAsia="微软雅黑" w:cs="微软雅黑"/>
          <w:sz w:val="18"/>
          <w:szCs w:val="18"/>
        </w:rPr>
        <w:tab/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【参赛对象】</w:t>
      </w:r>
      <w:r>
        <w:rPr>
          <w:rFonts w:hint="eastAsia" w:ascii="微软雅黑" w:hAnsi="微软雅黑" w:eastAsia="微软雅黑" w:cs="微软雅黑"/>
          <w:sz w:val="18"/>
          <w:szCs w:val="18"/>
        </w:rPr>
        <w:t>四川省各本科院校、高职高专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【时间安排】</w:t>
      </w:r>
    </w:p>
    <w:tbl>
      <w:tblPr>
        <w:tblStyle w:val="12"/>
        <w:tblW w:w="8770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5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3" w:hRule="atLeast"/>
        </w:trPr>
        <w:tc>
          <w:tcPr>
            <w:tcW w:w="3177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初 赛</w:t>
            </w:r>
          </w:p>
        </w:tc>
        <w:tc>
          <w:tcPr>
            <w:tcW w:w="5593" w:type="dxa"/>
          </w:tcPr>
          <w:p>
            <w:pPr>
              <w:spacing w:before="163" w:after="163"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2018年4月9日9:00-2018年5月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5" w:hRule="atLeast"/>
        </w:trPr>
        <w:tc>
          <w:tcPr>
            <w:tcW w:w="3177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决赛、评卷</w:t>
            </w:r>
          </w:p>
        </w:tc>
        <w:tc>
          <w:tcPr>
            <w:tcW w:w="5593" w:type="dxa"/>
          </w:tcPr>
          <w:p>
            <w:pPr>
              <w:spacing w:before="163" w:after="163"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2018年6月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日（周六9:00——12：00）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177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 颁奖典礼</w:t>
            </w:r>
          </w:p>
        </w:tc>
        <w:tc>
          <w:tcPr>
            <w:tcW w:w="5593" w:type="dxa"/>
          </w:tcPr>
          <w:p>
            <w:pPr>
              <w:spacing w:before="163" w:after="163"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2018年6月2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日（周六14:00——16：00）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177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专家点评及研讨会</w:t>
            </w:r>
          </w:p>
        </w:tc>
        <w:tc>
          <w:tcPr>
            <w:tcW w:w="5593" w:type="dxa"/>
          </w:tcPr>
          <w:p>
            <w:pPr>
              <w:spacing w:before="163" w:after="163"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2018年6月2日（周六16:00——18：00）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</w:p>
    <w:p>
      <w:pPr>
        <w:pStyle w:val="2"/>
        <w:spacing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三、组织机构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【主办方】</w:t>
      </w:r>
    </w:p>
    <w:p>
      <w:pPr>
        <w:pStyle w:val="14"/>
        <w:spacing w:before="50" w:after="50" w:line="360" w:lineRule="auto"/>
        <w:ind w:firstLine="48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中国高校英语写作教学联盟</w:t>
      </w:r>
    </w:p>
    <w:p>
      <w:pPr>
        <w:pStyle w:val="14"/>
        <w:spacing w:before="163" w:after="163" w:line="360" w:lineRule="auto"/>
        <w:ind w:firstLine="480" w:firstLineChars="0"/>
        <w:rPr>
          <w:rFonts w:hint="eastAsia" w:ascii="微软雅黑" w:hAnsi="微软雅黑" w:eastAsia="微软雅黑" w:cs="微软雅黑"/>
          <w:sz w:val="18"/>
          <w:szCs w:val="18"/>
          <w:lang w:val="zh-TW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zh-TW"/>
        </w:rPr>
        <w:t>四川省高等教育学会高校外语教学研究会</w:t>
      </w:r>
    </w:p>
    <w:p>
      <w:pPr>
        <w:pStyle w:val="14"/>
        <w:spacing w:before="163" w:after="163" w:line="360" w:lineRule="auto"/>
        <w:ind w:firstLine="48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四川省应用外语研究会 </w:t>
      </w:r>
    </w:p>
    <w:p>
      <w:pPr>
        <w:pStyle w:val="14"/>
        <w:spacing w:before="163" w:after="163" w:line="360" w:lineRule="auto"/>
        <w:ind w:firstLine="48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北京语言智能协同研究院 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【技术支持单位】：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批改网（www.pigai.org） 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【决赛承办方】：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西华师范大学（四川-南充）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【评卷专家委员会】：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联席主任：段峰会长、李伟彬会长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副 主 任： 曾洪伟院长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委    员：各参赛单位外语学院（系）领导13-15人</w:t>
      </w:r>
    </w:p>
    <w:p>
      <w:pPr>
        <w:pStyle w:val="2"/>
        <w:tabs>
          <w:tab w:val="left" w:pos="7695"/>
        </w:tabs>
        <w:spacing w:before="326" w:after="326" w:line="360" w:lineRule="auto"/>
        <w:rPr>
          <w:rFonts w:hint="eastAsia" w:ascii="微软雅黑" w:hAnsi="微软雅黑" w:eastAsia="微软雅黑" w:cs="微软雅黑"/>
          <w:sz w:val="18"/>
          <w:szCs w:val="18"/>
          <w:u w:color="000000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四、决赛题目：</w:t>
      </w:r>
      <w:r>
        <w:rPr>
          <w:rFonts w:hint="eastAsia" w:ascii="微软雅黑" w:hAnsi="微软雅黑" w:eastAsia="微软雅黑" w:cs="微软雅黑"/>
          <w:sz w:val="18"/>
          <w:szCs w:val="18"/>
          <w:u w:color="000000"/>
        </w:rPr>
        <w:t xml:space="preserve"> 待 定</w:t>
      </w:r>
    </w:p>
    <w:p>
      <w:pPr>
        <w:pStyle w:val="2"/>
        <w:tabs>
          <w:tab w:val="right" w:pos="9740"/>
        </w:tabs>
        <w:spacing w:before="326" w:after="326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五、参与方式：</w:t>
      </w:r>
      <w:r>
        <w:rPr>
          <w:rFonts w:hint="eastAsia" w:ascii="微软雅黑" w:hAnsi="微软雅黑" w:eastAsia="微软雅黑" w:cs="微软雅黑"/>
          <w:sz w:val="18"/>
          <w:szCs w:val="18"/>
        </w:rPr>
        <w:tab/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教师用户：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通过本届活动官网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softHyphen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---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http://tt.pigai.org/zt/2018/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网址登陆自己账号后，点击题目下方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 xml:space="preserve"> "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教师|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引用布置"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，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并将生成的作文号告诉学生进行答题。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学生用户：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点击题目下方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"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学生|马上答题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"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，输入教师告知的作文号或点选教师姓名答题给自己老师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color="000000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736"/>
        </w:tabs>
        <w:spacing w:line="360" w:lineRule="auto"/>
        <w:jc w:val="left"/>
        <w:rPr>
          <w:rFonts w:hint="eastAsia" w:ascii="微软雅黑" w:hAnsi="微软雅黑" w:eastAsia="微软雅黑" w:cs="微软雅黑"/>
          <w:sz w:val="18"/>
          <w:szCs w:val="18"/>
          <w:u w:color="000000"/>
          <w:lang w:val="zh-TW"/>
        </w:rPr>
      </w:pPr>
      <w:r>
        <w:rPr>
          <w:rFonts w:hint="eastAsia" w:ascii="微软雅黑" w:hAnsi="微软雅黑" w:eastAsia="微软雅黑" w:cs="微软雅黑"/>
          <w:sz w:val="18"/>
          <w:szCs w:val="18"/>
          <w:u w:color="000000"/>
          <w:lang w:val="zh-TW"/>
        </w:rPr>
        <w:t>注：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736"/>
        </w:tabs>
        <w:spacing w:line="360" w:lineRule="auto"/>
        <w:jc w:val="left"/>
        <w:rPr>
          <w:rFonts w:hint="eastAsia" w:ascii="微软雅黑" w:hAnsi="微软雅黑" w:eastAsia="微软雅黑" w:cs="微软雅黑"/>
          <w:sz w:val="18"/>
          <w:szCs w:val="18"/>
          <w:u w:color="000000"/>
          <w:lang w:val="zh-TW"/>
        </w:rPr>
      </w:pPr>
      <w:r>
        <w:rPr>
          <w:rFonts w:hint="eastAsia" w:ascii="微软雅黑" w:hAnsi="微软雅黑" w:eastAsia="微软雅黑" w:cs="微软雅黑"/>
          <w:sz w:val="18"/>
          <w:szCs w:val="18"/>
          <w:u w:color="000000"/>
          <w:lang w:val="zh-TW"/>
        </w:rPr>
        <w:t>1</w:t>
      </w:r>
      <w:r>
        <w:rPr>
          <w:rFonts w:hint="eastAsia" w:ascii="微软雅黑" w:hAnsi="微软雅黑" w:eastAsia="微软雅黑" w:cs="微软雅黑"/>
          <w:sz w:val="18"/>
          <w:szCs w:val="18"/>
          <w:u w:color="000000"/>
          <w:lang w:val="zh-TW"/>
        </w:rPr>
        <w:t>、各学段的参赛字数要求有差异，请老师布置和学生答题时注意学段信息，大一、大二学生严格按照所在院系并以班级为单位参加，大三、大四学生及研究生可自由登录参加。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736"/>
        </w:tabs>
        <w:spacing w:line="360" w:lineRule="auto"/>
        <w:jc w:val="left"/>
        <w:rPr>
          <w:rFonts w:hint="eastAsia" w:ascii="微软雅黑" w:hAnsi="微软雅黑" w:eastAsia="微软雅黑" w:cs="微软雅黑"/>
          <w:b/>
          <w:sz w:val="18"/>
          <w:szCs w:val="18"/>
          <w:highlight w:val="none"/>
          <w:u w:color="000000"/>
          <w:lang w:val="zh-TW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  <w:u w:color="000000"/>
          <w:lang w:val="zh-TW"/>
        </w:rPr>
        <w:t>2</w:t>
      </w: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  <w:u w:color="000000"/>
          <w:lang w:val="zh-TW"/>
        </w:rPr>
        <w:t>、</w:t>
      </w: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  <w:u w:color="000000"/>
        </w:rPr>
        <w:t>此次活动题目和要求默认为不可更改，如老师有特殊需求，请联系我们</w:t>
      </w:r>
      <w:r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  <w:t>15210430160(母老师)，13547420981（罗老师）</w:t>
      </w: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  <w:u w:color="000000"/>
        </w:rPr>
        <w:t>。</w:t>
      </w:r>
    </w:p>
    <w:p>
      <w:pPr>
        <w:pStyle w:val="2"/>
        <w:spacing w:before="326" w:after="326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bookmarkStart w:id="0" w:name="_Toc413943300"/>
      <w:r>
        <w:rPr>
          <w:rFonts w:hint="eastAsia" w:ascii="微软雅黑" w:hAnsi="微软雅黑" w:eastAsia="微软雅黑" w:cs="微软雅黑"/>
          <w:sz w:val="18"/>
          <w:szCs w:val="18"/>
        </w:rPr>
        <w:t>六、活动形式</w:t>
      </w:r>
      <w:bookmarkEnd w:id="0"/>
    </w:p>
    <w:p>
      <w:pPr>
        <w:widowControl/>
        <w:numPr>
          <w:ilvl w:val="0"/>
          <w:numId w:val="2"/>
        </w:numPr>
        <w:spacing w:before="163" w:after="163" w:line="360" w:lineRule="auto"/>
        <w:ind w:left="0"/>
        <w:rPr>
          <w:rFonts w:hint="eastAsia" w:ascii="微软雅黑" w:hAnsi="微软雅黑" w:eastAsia="微软雅黑" w:cs="微软雅黑"/>
          <w:b/>
          <w:bCs/>
          <w:color w:val="FF0000"/>
          <w:kern w:val="0"/>
          <w:sz w:val="18"/>
          <w:szCs w:val="18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shd w:val="pct10" w:color="auto" w:fill="FFFFFF"/>
        </w:rPr>
        <w:t>初赛（百万同题写作阶段）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【报名】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师生只需注册批改网账户，无需缴纳任何费用，已注册用户无需重新注册。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注：请师生注册时一定填写真实的邮箱以及手机号码，以便晋级、获奖信息能被及时通知。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【内容和设置】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百万同题写作活动阶段</w:t>
      </w:r>
      <w:r>
        <w:rPr>
          <w:rFonts w:hint="eastAsia" w:ascii="微软雅黑" w:hAnsi="微软雅黑" w:eastAsia="微软雅黑" w:cs="微软雅黑"/>
          <w:sz w:val="18"/>
          <w:szCs w:val="18"/>
        </w:rPr>
        <w:t>考查选手的英语写作水平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参赛选手</w:t>
      </w:r>
      <w:r>
        <w:rPr>
          <w:rFonts w:hint="eastAsia" w:ascii="微软雅黑" w:hAnsi="微软雅黑" w:eastAsia="微软雅黑" w:cs="微软雅黑"/>
          <w:sz w:val="18"/>
          <w:szCs w:val="18"/>
        </w:rPr>
        <w:t>须在规定截止时间内，通过活动官网（www.pigai.org</w:t>
      </w:r>
      <w:r>
        <w:rPr>
          <w:rFonts w:hint="eastAsia" w:ascii="微软雅黑" w:hAnsi="微软雅黑" w:eastAsia="微软雅黑" w:cs="微软雅黑"/>
          <w:sz w:val="18"/>
          <w:szCs w:val="18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提交作品。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    注：四川省第三届“批改网杯”高校英语写作大赛初赛截止5月15日24：00。</w:t>
      </w:r>
    </w:p>
    <w:p>
      <w:pPr>
        <w:pStyle w:val="14"/>
        <w:spacing w:before="163" w:after="163" w:line="360" w:lineRule="auto"/>
        <w:ind w:firstLine="0" w:firstLineChars="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（1）、题目设置：</w:t>
      </w:r>
    </w:p>
    <w:p>
      <w:pPr>
        <w:pStyle w:val="14"/>
        <w:numPr>
          <w:ilvl w:val="0"/>
          <w:numId w:val="3"/>
        </w:numPr>
        <w:spacing w:before="163" w:after="163" w:line="360" w:lineRule="auto"/>
        <w:ind w:left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同题写作活动期间写作主题为开放写作，各组题目主题相同，评分标准相同。 </w:t>
      </w:r>
    </w:p>
    <w:p>
      <w:pPr>
        <w:pStyle w:val="14"/>
        <w:numPr>
          <w:ilvl w:val="0"/>
          <w:numId w:val="3"/>
        </w:numPr>
        <w:spacing w:before="163" w:after="163" w:line="360" w:lineRule="auto"/>
        <w:ind w:left="0" w:firstLine="0" w:firstLineChars="0"/>
        <w:rPr>
          <w:rFonts w:hint="eastAsia" w:ascii="微软雅黑" w:hAnsi="微软雅黑" w:eastAsia="微软雅黑" w:cs="微软雅黑"/>
          <w:b/>
          <w:sz w:val="18"/>
          <w:szCs w:val="18"/>
          <w:highlight w:val="none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初赛不限学生修改润色次</w:t>
      </w: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</w:rPr>
        <w:t>数，在201</w:t>
      </w: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</w:rPr>
        <w:t>年5月15日24:00比赛截止时间之前完成提交即视为有效。</w:t>
      </w:r>
    </w:p>
    <w:p>
      <w:pPr>
        <w:pStyle w:val="14"/>
        <w:spacing w:before="163" w:after="163" w:line="360" w:lineRule="auto"/>
        <w:ind w:firstLine="0" w:firstLineChars="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（2）、教师参与方式</w:t>
      </w:r>
    </w:p>
    <w:p>
      <w:pPr>
        <w:pStyle w:val="14"/>
        <w:numPr>
          <w:ilvl w:val="0"/>
          <w:numId w:val="4"/>
        </w:numPr>
        <w:spacing w:before="163" w:after="163" w:line="360" w:lineRule="auto"/>
        <w:ind w:left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教师参与活动必须从活动官网引用布置活动题目，作为作业任务布置给自己的学生。</w:t>
      </w:r>
    </w:p>
    <w:p>
      <w:pPr>
        <w:pStyle w:val="14"/>
        <w:numPr>
          <w:ilvl w:val="0"/>
          <w:numId w:val="4"/>
        </w:numPr>
        <w:spacing w:before="163" w:after="163" w:line="360" w:lineRule="auto"/>
        <w:ind w:left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教师可在自己的批改网账户查看学生参与情况。</w:t>
      </w:r>
    </w:p>
    <w:p>
      <w:pPr>
        <w:pStyle w:val="14"/>
        <w:numPr>
          <w:ilvl w:val="0"/>
          <w:numId w:val="5"/>
        </w:numPr>
        <w:spacing w:before="163" w:after="163" w:line="360" w:lineRule="auto"/>
        <w:ind w:firstLineChars="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学生参与方式</w:t>
      </w:r>
    </w:p>
    <w:p>
      <w:pPr>
        <w:pStyle w:val="14"/>
        <w:numPr>
          <w:ilvl w:val="0"/>
          <w:numId w:val="6"/>
        </w:numPr>
        <w:spacing w:before="163" w:after="163" w:line="360" w:lineRule="auto"/>
        <w:ind w:left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有教师指导的学生参赛方式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 在活动主页点击“学生答题”，找到自己的教师姓名进入答题</w:t>
      </w:r>
    </w:p>
    <w:p>
      <w:pPr>
        <w:pStyle w:val="14"/>
        <w:numPr>
          <w:ilvl w:val="0"/>
          <w:numId w:val="6"/>
        </w:numPr>
        <w:spacing w:before="163" w:after="163" w:line="360" w:lineRule="auto"/>
        <w:ind w:left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无教师指导的学生可在活动主页选择『学生答题』中『直接答题给批改网』参与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【评审】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作文分数以批改网给出的最终系统分为准，初赛过程中，老师可对学生作文进行指导帮助学生提高分数。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注：学校教师给出的人工评分不参与排名。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FF000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color w:val="FF0000"/>
          <w:sz w:val="18"/>
          <w:szCs w:val="18"/>
        </w:rPr>
        <w:t>选拔赛奖项设置</w:t>
      </w:r>
      <w:r>
        <w:rPr>
          <w:rFonts w:hint="eastAsia" w:ascii="微软雅黑" w:hAnsi="微软雅黑" w:eastAsia="微软雅黑" w:cs="微软雅黑"/>
          <w:b/>
          <w:color w:val="FF0000"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b/>
          <w:color w:val="FF0000"/>
          <w:sz w:val="18"/>
          <w:szCs w:val="18"/>
        </w:rPr>
        <w:t>选拔赛设置一、二、三等奖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1、参赛组参赛选手获奖比例设置为3%（具体幅度由校方灵活调配）：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 (1）高职组：单一学校获奖人数最多为100人；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一等奖状，单一学校最多为20人 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二等奖状，单一学校最多为30人；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三等奖状；单一学校最多为50 人；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(2)本科组：单一学校获奖人数最多为150人；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一等奖状，单一学校最多为20人；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二等奖状，单一学校最多为50人；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三等奖状；单一学校最多为80人；</w:t>
      </w:r>
    </w:p>
    <w:p>
      <w:pPr>
        <w:spacing w:before="163" w:after="163" w:line="360" w:lineRule="auto"/>
        <w:ind w:firstLine="48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2、教师指导奖：</w:t>
      </w:r>
      <w:r>
        <w:rPr>
          <w:rFonts w:hint="eastAsia" w:ascii="微软雅黑" w:hAnsi="微软雅黑" w:eastAsia="微软雅黑" w:cs="微软雅黑"/>
          <w:sz w:val="18"/>
          <w:szCs w:val="18"/>
        </w:rPr>
        <w:t>选拔赛单一学校指导教师奖限10人；指导教师获奖名单，以其所组织学生参赛人数，由高往低排名，取前10名颁发 “优秀指导教师荣誉证书”。</w:t>
      </w:r>
    </w:p>
    <w:p>
      <w:pPr>
        <w:widowControl/>
        <w:numPr>
          <w:ilvl w:val="0"/>
          <w:numId w:val="2"/>
        </w:numPr>
        <w:spacing w:before="163" w:after="163" w:line="360" w:lineRule="auto"/>
        <w:ind w:left="0"/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shd w:val="pct10" w:color="auto" w:fill="FFFFFF"/>
        </w:rPr>
        <w:t>决 赛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  <w:highlight w:val="none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【组织方式】</w:t>
      </w:r>
      <w:r>
        <w:rPr>
          <w:rFonts w:hint="eastAsia" w:ascii="微软雅黑" w:hAnsi="微软雅黑" w:eastAsia="微软雅黑" w:cs="微软雅黑"/>
          <w:sz w:val="18"/>
          <w:szCs w:val="18"/>
        </w:rPr>
        <w:t>由各主办单位联合组织成立决赛组委会,决赛由</w:t>
      </w:r>
      <w:r>
        <w:rPr>
          <w:rFonts w:hint="eastAsia" w:ascii="微软雅黑" w:hAnsi="微软雅黑" w:eastAsia="微软雅黑" w:cs="微软雅黑"/>
          <w:sz w:val="18"/>
          <w:szCs w:val="18"/>
        </w:rPr>
        <w:t>西华师范大学</w:t>
      </w:r>
      <w:r>
        <w:rPr>
          <w:rFonts w:hint="eastAsia" w:ascii="微软雅黑" w:hAnsi="微软雅黑" w:eastAsia="微软雅黑" w:cs="微软雅黑"/>
          <w:sz w:val="18"/>
          <w:szCs w:val="18"/>
        </w:rPr>
        <w:t>承办,组委会协助组织实施决赛、安排决赛作品及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评阅等工作。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  <w:highlight w:val="none"/>
        </w:rPr>
        <w:t>【参赛资格】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具备选送决赛选手资格的学校，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参照初赛成绩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择优推选选手进入决赛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决赛组委会至少提前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1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天将决赛通知发给所有符合参赛资格的院校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并预先公布决赛选手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名单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推选选手规则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每所参赛学校自然享有1名学生参赛，超出名额按</w:t>
      </w:r>
      <w:r>
        <w:rPr>
          <w:rFonts w:hint="eastAsia" w:ascii="微软雅黑" w:hAnsi="微软雅黑" w:eastAsia="微软雅黑" w:cs="微软雅黑"/>
          <w:sz w:val="18"/>
          <w:szCs w:val="18"/>
        </w:rPr>
        <w:t>参赛</w:t>
      </w:r>
      <w:r>
        <w:rPr>
          <w:rFonts w:hint="eastAsia" w:ascii="微软雅黑" w:hAnsi="微软雅黑" w:eastAsia="微软雅黑" w:cs="微软雅黑"/>
          <w:sz w:val="18"/>
          <w:szCs w:val="18"/>
        </w:rPr>
        <w:t>学校组织</w:t>
      </w:r>
      <w:r>
        <w:rPr>
          <w:rFonts w:hint="eastAsia" w:ascii="微软雅黑" w:hAnsi="微软雅黑" w:eastAsia="微软雅黑" w:cs="微软雅黑"/>
          <w:sz w:val="18"/>
          <w:szCs w:val="18"/>
        </w:rPr>
        <w:t>超</w:t>
      </w:r>
      <w:r>
        <w:rPr>
          <w:rFonts w:hint="eastAsia" w:ascii="微软雅黑" w:hAnsi="微软雅黑" w:eastAsia="微软雅黑" w:cs="微软雅黑"/>
          <w:sz w:val="18"/>
          <w:szCs w:val="18"/>
        </w:rPr>
        <w:t>过10</w:t>
      </w:r>
      <w:r>
        <w:rPr>
          <w:rFonts w:hint="eastAsia" w:ascii="微软雅黑" w:hAnsi="微软雅黑" w:eastAsia="微软雅黑" w:cs="微软雅黑"/>
          <w:sz w:val="18"/>
          <w:szCs w:val="18"/>
        </w:rPr>
        <w:t>00 人</w:t>
      </w:r>
      <w:r>
        <w:rPr>
          <w:rFonts w:hint="eastAsia" w:ascii="微软雅黑" w:hAnsi="微软雅黑" w:eastAsia="微软雅黑" w:cs="微软雅黑"/>
          <w:sz w:val="18"/>
          <w:szCs w:val="18"/>
        </w:rPr>
        <w:t>参赛</w:t>
      </w:r>
      <w:r>
        <w:rPr>
          <w:rFonts w:hint="eastAsia" w:ascii="微软雅黑" w:hAnsi="微软雅黑" w:eastAsia="微软雅黑" w:cs="微软雅黑"/>
          <w:sz w:val="18"/>
          <w:szCs w:val="18"/>
        </w:rPr>
        <w:t>(</w:t>
      </w:r>
      <w:r>
        <w:rPr>
          <w:rFonts w:hint="eastAsia" w:ascii="微软雅黑" w:hAnsi="微软雅黑" w:eastAsia="微软雅黑" w:cs="微软雅黑"/>
          <w:sz w:val="18"/>
          <w:szCs w:val="18"/>
        </w:rPr>
        <w:t>含10</w:t>
      </w:r>
      <w:r>
        <w:rPr>
          <w:rFonts w:hint="eastAsia" w:ascii="微软雅黑" w:hAnsi="微软雅黑" w:eastAsia="微软雅黑" w:cs="微软雅黑"/>
          <w:sz w:val="18"/>
          <w:szCs w:val="18"/>
        </w:rPr>
        <w:t>00 人)的</w:t>
      </w:r>
      <w:r>
        <w:rPr>
          <w:rFonts w:hint="eastAsia" w:ascii="微软雅黑" w:hAnsi="微软雅黑" w:eastAsia="微软雅黑" w:cs="微软雅黑"/>
          <w:sz w:val="18"/>
          <w:szCs w:val="18"/>
        </w:rPr>
        <w:t>整千分之一比列</w:t>
      </w:r>
      <w:r>
        <w:rPr>
          <w:rFonts w:hint="eastAsia" w:ascii="微软雅黑" w:hAnsi="微软雅黑" w:eastAsia="微软雅黑" w:cs="微软雅黑"/>
          <w:sz w:val="18"/>
          <w:szCs w:val="18"/>
        </w:rPr>
        <w:t>选派选手参加决赛，</w:t>
      </w:r>
      <w:r>
        <w:rPr>
          <w:rFonts w:hint="eastAsia" w:ascii="微软雅黑" w:hAnsi="微软雅黑" w:eastAsia="微软雅黑" w:cs="微软雅黑"/>
          <w:sz w:val="18"/>
          <w:szCs w:val="18"/>
        </w:rPr>
        <w:t>单校最多不超过6人参加决赛。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比赛题目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sz w:val="18"/>
          <w:szCs w:val="18"/>
        </w:rPr>
        <w:t>由组委会拟定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比赛开始时当场拆封公布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比赛题目在比赛前严格保密。比赛写作类型为议论文写作类型。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参赛作品要求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sz w:val="18"/>
          <w:szCs w:val="18"/>
        </w:rPr>
        <w:t>选手完成一篇议论文写作(250 字词</w:t>
      </w:r>
      <w:r>
        <w:rPr>
          <w:rFonts w:hint="eastAsia" w:ascii="微软雅黑" w:hAnsi="微软雅黑" w:eastAsia="微软雅黑" w:cs="微软雅黑"/>
          <w:sz w:val="18"/>
          <w:szCs w:val="18"/>
        </w:rPr>
        <w:t>以上</w:t>
      </w:r>
      <w:r>
        <w:rPr>
          <w:rFonts w:hint="eastAsia" w:ascii="微软雅黑" w:hAnsi="微软雅黑" w:eastAsia="微软雅黑" w:cs="微软雅黑"/>
          <w:sz w:val="18"/>
          <w:szCs w:val="18"/>
        </w:rPr>
        <w:t>)。侧重考察选手的文献阅读理解、信息综合处理、判断分析、逻辑思辨、评价论述等能力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展示选手的知识广度、视野维度、思想深度等综合素质。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比赛方式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2018年月2日</w:t>
      </w:r>
      <w:r>
        <w:rPr>
          <w:rFonts w:hint="eastAsia" w:ascii="微软雅黑" w:hAnsi="微软雅黑" w:eastAsia="微软雅黑" w:cs="微软雅黑"/>
          <w:sz w:val="18"/>
          <w:szCs w:val="18"/>
        </w:rPr>
        <w:t>9:00-10:30 封闭式限时网络写作,使用批改网</w:t>
      </w:r>
      <w:r>
        <w:rPr>
          <w:rFonts w:hint="eastAsia" w:ascii="微软雅黑" w:hAnsi="微软雅黑" w:eastAsia="微软雅黑" w:cs="微软雅黑"/>
          <w:sz w:val="18"/>
          <w:szCs w:val="18"/>
        </w:rPr>
        <w:t>专用考试客户端</w:t>
      </w:r>
      <w:r>
        <w:rPr>
          <w:rFonts w:hint="eastAsia" w:ascii="微软雅黑" w:hAnsi="微软雅黑" w:eastAsia="微软雅黑" w:cs="微软雅黑"/>
          <w:sz w:val="18"/>
          <w:szCs w:val="18"/>
        </w:rPr>
        <w:t>进行操作。参赛作品在参赛题目公布后 1 个半小时内提交。</w:t>
      </w:r>
      <w:r>
        <w:rPr>
          <w:rFonts w:hint="eastAsia" w:ascii="微软雅黑" w:hAnsi="微软雅黑" w:eastAsia="微软雅黑" w:cs="微软雅黑"/>
          <w:sz w:val="18"/>
          <w:szCs w:val="18"/>
        </w:rPr>
        <w:t>比</w:t>
      </w:r>
      <w:r>
        <w:rPr>
          <w:rFonts w:hint="eastAsia" w:ascii="微软雅黑" w:hAnsi="微软雅黑" w:eastAsia="微软雅黑" w:cs="微软雅黑"/>
          <w:sz w:val="18"/>
          <w:szCs w:val="18"/>
        </w:rPr>
        <w:t>赛答题期间屏蔽互联网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只允许选手使用批改网的在线考试功能(仅有保存和提交功能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无评分无修改提示)进行多次刷新重复修改提交。最后一次提交前选手可多次修改自己的作品(赛制按最后一次提交保存参赛作品)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但参赛选手必须在规定的截止时间前提交试卷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否则到时系统将自动收卷。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评委组成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sz w:val="18"/>
          <w:szCs w:val="18"/>
        </w:rPr>
        <w:t>评委</w:t>
      </w:r>
      <w:r>
        <w:rPr>
          <w:rFonts w:hint="eastAsia" w:ascii="微软雅黑" w:hAnsi="微软雅黑" w:eastAsia="微软雅黑" w:cs="微软雅黑"/>
          <w:sz w:val="18"/>
          <w:szCs w:val="18"/>
        </w:rPr>
        <w:t>专家，3</w:t>
      </w:r>
      <w:r>
        <w:rPr>
          <w:rFonts w:hint="eastAsia" w:ascii="微软雅黑" w:hAnsi="微软雅黑" w:eastAsia="微软雅黑" w:cs="微软雅黑"/>
          <w:sz w:val="18"/>
          <w:szCs w:val="18"/>
        </w:rPr>
        <w:t>-</w:t>
      </w:r>
      <w:r>
        <w:rPr>
          <w:rFonts w:hint="eastAsia" w:ascii="微软雅黑" w:hAnsi="微软雅黑" w:eastAsia="微软雅黑" w:cs="微软雅黑"/>
          <w:sz w:val="18"/>
          <w:szCs w:val="18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人/</w:t>
      </w:r>
      <w:r>
        <w:rPr>
          <w:rFonts w:hint="eastAsia" w:ascii="微软雅黑" w:hAnsi="微软雅黑" w:eastAsia="微软雅黑" w:cs="微软雅黑"/>
          <w:sz w:val="18"/>
          <w:szCs w:val="18"/>
        </w:rPr>
        <w:t>组，2-3组；</w:t>
      </w:r>
      <w:r>
        <w:rPr>
          <w:rFonts w:hint="eastAsia" w:ascii="微软雅黑" w:hAnsi="微软雅黑" w:eastAsia="微软雅黑" w:cs="微软雅黑"/>
          <w:sz w:val="18"/>
          <w:szCs w:val="18"/>
        </w:rPr>
        <w:t>中国籍评委大学组须具有副教授以上职称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均须有英语写作教学经验。决赛应贯彻评分标准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以保证比赛的规范性、公平性与公正性。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注： 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每位评委须互审该组分配的决赛作品。 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评分方式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sz w:val="18"/>
          <w:szCs w:val="18"/>
        </w:rPr>
        <w:t>每位选手的作品由两位评委分别评阅，取平均成绩为人工评阅成绩。如果两位评委给出的分数差距过大，则交由评审委员会复核。</w:t>
      </w:r>
      <w:r>
        <w:rPr>
          <w:rFonts w:hint="eastAsia" w:ascii="微软雅黑" w:hAnsi="微软雅黑" w:eastAsia="微软雅黑" w:cs="微软雅黑"/>
          <w:sz w:val="18"/>
          <w:szCs w:val="18"/>
        </w:rPr>
        <w:t>人工评阅占 50% + 批改网自动评阅占 50%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2 次评阅形成决赛成绩。 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奖项设置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】为达标学校设置组织奖及数据支持：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 </w:t>
      </w:r>
    </w:p>
    <w:tbl>
      <w:tblPr>
        <w:tblStyle w:val="18"/>
        <w:tblW w:w="7371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6" w:type="dxa"/>
          </w:tcPr>
          <w:p>
            <w:pPr>
              <w:tabs>
                <w:tab w:val="right" w:pos="2622"/>
              </w:tabs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荣誉奖项</w:t>
            </w:r>
          </w:p>
        </w:tc>
        <w:tc>
          <w:tcPr>
            <w:tcW w:w="2126" w:type="dxa"/>
          </w:tcPr>
          <w:p>
            <w:pPr>
              <w:tabs>
                <w:tab w:val="right" w:pos="2622"/>
              </w:tabs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初赛人数</w:t>
            </w:r>
          </w:p>
        </w:tc>
        <w:tc>
          <w:tcPr>
            <w:tcW w:w="3119" w:type="dxa"/>
          </w:tcPr>
          <w:p>
            <w:pPr>
              <w:tabs>
                <w:tab w:val="right" w:pos="2622"/>
              </w:tabs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>数据支持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26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特别贡献组织奖</w:t>
            </w:r>
          </w:p>
        </w:tc>
        <w:tc>
          <w:tcPr>
            <w:tcW w:w="2126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达到5000人</w:t>
            </w:r>
          </w:p>
        </w:tc>
        <w:tc>
          <w:tcPr>
            <w:tcW w:w="3119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全省历届参赛学生作文原始数据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6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优秀组织奖</w:t>
            </w:r>
          </w:p>
        </w:tc>
        <w:tc>
          <w:tcPr>
            <w:tcW w:w="2126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达到3000人</w:t>
            </w:r>
          </w:p>
        </w:tc>
        <w:tc>
          <w:tcPr>
            <w:tcW w:w="3119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本校历届参赛学生作文原始数据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6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积极组织奖</w:t>
            </w:r>
          </w:p>
        </w:tc>
        <w:tc>
          <w:tcPr>
            <w:tcW w:w="2126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达到2000人</w:t>
            </w:r>
          </w:p>
        </w:tc>
        <w:tc>
          <w:tcPr>
            <w:tcW w:w="3119" w:type="dxa"/>
          </w:tcPr>
          <w:p>
            <w:pPr>
              <w:spacing w:before="163" w:after="163"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本校当年参赛学生作文原始数据</w:t>
            </w:r>
          </w:p>
        </w:tc>
      </w:tr>
    </w:tbl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决赛为选手</w:t>
      </w:r>
      <w:r>
        <w:rPr>
          <w:rFonts w:hint="eastAsia" w:ascii="微软雅黑" w:hAnsi="微软雅黑" w:eastAsia="微软雅黑" w:cs="微软雅黑"/>
          <w:sz w:val="18"/>
          <w:szCs w:val="18"/>
        </w:rPr>
        <w:t>设置特等奖、一等奖、二等奖、三等奖。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特等奖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t>颁发特等奖荣誉证书,奖品价值 200 元; 一等奖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t>颁发一等奖状荣誉证书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奖品价值 100 元</w:t>
      </w:r>
      <w:r>
        <w:rPr>
          <w:rFonts w:hint="eastAsia" w:ascii="微软雅黑" w:hAnsi="微软雅黑" w:eastAsia="微软雅黑" w:cs="微软雅黑"/>
          <w:sz w:val="18"/>
          <w:szCs w:val="18"/>
        </w:rPr>
        <w:t>；</w:t>
      </w:r>
      <w:r>
        <w:rPr>
          <w:rFonts w:hint="eastAsia" w:ascii="微软雅黑" w:hAnsi="微软雅黑" w:eastAsia="微软雅黑" w:cs="微软雅黑"/>
          <w:sz w:val="18"/>
          <w:szCs w:val="18"/>
        </w:rPr>
        <w:t>二等奖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t>颁发二等奖荣誉证书</w:t>
      </w:r>
      <w:r>
        <w:rPr>
          <w:rFonts w:hint="eastAsia" w:ascii="微软雅黑" w:hAnsi="微软雅黑" w:eastAsia="微软雅黑" w:cs="微软雅黑"/>
          <w:sz w:val="18"/>
          <w:szCs w:val="18"/>
        </w:rPr>
        <w:t>，奖品价值50元；</w:t>
      </w:r>
      <w:r>
        <w:rPr>
          <w:rFonts w:hint="eastAsia" w:ascii="微软雅黑" w:hAnsi="微软雅黑" w:eastAsia="微软雅黑" w:cs="微软雅黑"/>
          <w:sz w:val="18"/>
          <w:szCs w:val="18"/>
        </w:rPr>
        <w:t>三等奖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t>颁发三等奖状荣誉证书。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决赛指导教师奖:</w:t>
      </w:r>
      <w:r>
        <w:rPr>
          <w:rFonts w:hint="eastAsia" w:ascii="微软雅黑" w:hAnsi="微软雅黑" w:eastAsia="微软雅黑" w:cs="微软雅黑"/>
          <w:sz w:val="18"/>
          <w:szCs w:val="18"/>
        </w:rPr>
        <w:t>荣誉证书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注：每位指导教师只能获得一个奖项，该指导教师所指导的选手获得的最高奖项对应为指导教师所获奖项</w:t>
      </w:r>
    </w:p>
    <w:p>
      <w:pPr>
        <w:keepNext/>
        <w:keepLines/>
        <w:spacing w:before="326" w:after="326" w:line="360" w:lineRule="auto"/>
        <w:outlineLvl w:val="0"/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  <w:t>七、</w:t>
      </w:r>
      <w:r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  <w:t xml:space="preserve">补充说明 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1、各学校积极组织学生参加英语写作比赛，并安排专人统计参赛学生信息和提醒学生及时提交参赛作品。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2、参赛选手注册的个人信息须准确、真实。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3、参赛选手应秉持诚信态度，保证作文为本人原创，不得抄袭、作弊。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4、所有</w:t>
      </w:r>
      <w:r>
        <w:rPr>
          <w:rFonts w:hint="eastAsia" w:ascii="微软雅黑" w:hAnsi="微软雅黑" w:eastAsia="微软雅黑" w:cs="微软雅黑"/>
          <w:sz w:val="18"/>
          <w:szCs w:val="18"/>
        </w:rPr>
        <w:t>参赛作品</w:t>
      </w:r>
      <w:r>
        <w:rPr>
          <w:rFonts w:hint="eastAsia" w:ascii="微软雅黑" w:hAnsi="微软雅黑" w:eastAsia="微软雅黑" w:cs="微软雅黑"/>
          <w:sz w:val="18"/>
          <w:szCs w:val="18"/>
        </w:rPr>
        <w:t>的处置权均归</w:t>
      </w:r>
      <w:r>
        <w:rPr>
          <w:rFonts w:hint="eastAsia" w:ascii="微软雅黑" w:hAnsi="微软雅黑" w:eastAsia="微软雅黑" w:cs="微软雅黑"/>
          <w:sz w:val="18"/>
          <w:szCs w:val="18"/>
        </w:rPr>
        <w:t>组委会</w:t>
      </w:r>
      <w:r>
        <w:rPr>
          <w:rFonts w:hint="eastAsia" w:ascii="微软雅黑" w:hAnsi="微软雅黑" w:eastAsia="微软雅黑" w:cs="微软雅黑"/>
          <w:sz w:val="18"/>
          <w:szCs w:val="18"/>
        </w:rPr>
        <w:t>所有。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7620</wp:posOffset>
            </wp:positionV>
            <wp:extent cx="1753235" cy="1753235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130175</wp:posOffset>
            </wp:positionV>
            <wp:extent cx="1481455" cy="1481455"/>
            <wp:effectExtent l="0" t="0" r="4445" b="4445"/>
            <wp:wrapNone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1654175</wp:posOffset>
            </wp:positionH>
            <wp:positionV relativeFrom="paragraph">
              <wp:posOffset>130810</wp:posOffset>
            </wp:positionV>
            <wp:extent cx="1543050" cy="154305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33655</wp:posOffset>
            </wp:positionV>
            <wp:extent cx="1809750" cy="1809750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18"/>
          <w:szCs w:val="18"/>
        </w:rPr>
        <w:t>5、以上赛制或内容如有变化,以组委会最终公布为准，本章程最终解释权归大赛组委会。</w:t>
      </w:r>
    </w:p>
    <w:p>
      <w:pPr>
        <w:spacing w:before="163" w:after="163" w:line="360" w:lineRule="auto"/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</w:pPr>
      <w:r>
        <w:rPr>
          <w:rStyle w:val="13"/>
          <w:rFonts w:hint="eastAsia" w:ascii="微软雅黑" w:hAnsi="微软雅黑" w:eastAsia="微软雅黑" w:cs="微软雅黑"/>
          <w:sz w:val="18"/>
          <w:szCs w:val="18"/>
        </w:rPr>
        <w:t>八、组委会赛事咨询：</w:t>
      </w:r>
      <w:r>
        <w:rPr>
          <w:rFonts w:hint="eastAsia" w:ascii="微软雅黑" w:hAnsi="微软雅黑" w:eastAsia="微软雅黑" w:cs="微软雅黑"/>
          <w:b/>
          <w:bCs/>
          <w:kern w:val="44"/>
          <w:sz w:val="18"/>
          <w:szCs w:val="18"/>
        </w:rPr>
        <w:t xml:space="preserve">  15210430160(母老师)，13547420981（罗老师）</w:t>
      </w:r>
    </w:p>
    <w:p>
      <w:pPr>
        <w:ind w:right="1200" w:firstLine="360" w:firstLineChars="200"/>
        <w:rPr>
          <w:rFonts w:hint="eastAsia" w:ascii="微软雅黑" w:hAnsi="微软雅黑" w:eastAsia="微软雅黑" w:cs="微软雅黑"/>
          <w:b/>
          <w:sz w:val="18"/>
          <w:szCs w:val="18"/>
          <w:lang w:val="zh-TW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中国高校英语写作教学联盟                       </w:t>
      </w:r>
      <w:r>
        <w:rPr>
          <w:rFonts w:hint="eastAsia" w:ascii="微软雅黑" w:hAnsi="微软雅黑" w:eastAsia="微软雅黑" w:cs="微软雅黑"/>
          <w:b/>
          <w:sz w:val="18"/>
          <w:szCs w:val="18"/>
          <w:lang w:val="zh-TW"/>
        </w:rPr>
        <w:t>四川省高等教育学会高校外语教学研究会</w:t>
      </w:r>
    </w:p>
    <w:p>
      <w:pPr>
        <w:spacing w:before="163" w:after="163" w:line="360" w:lineRule="auto"/>
        <w:ind w:right="1200" w:firstLine="360" w:firstLineChars="20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四川省应用外语研究会                          北京语言智能协同研究院</w:t>
      </w:r>
    </w:p>
    <w:p>
      <w:pPr>
        <w:spacing w:before="163" w:beforeLines="50" w:after="163" w:afterLines="50" w:line="280" w:lineRule="exact"/>
        <w:ind w:right="840"/>
        <w:jc w:val="center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                                                             2018年4月12日</w:t>
      </w:r>
    </w:p>
    <w:bookmarkEnd w:id="1"/>
    <w:sectPr>
      <w:pgSz w:w="11900" w:h="16840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Xingkai SC Bold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1D4"/>
    <w:multiLevelType w:val="multilevel"/>
    <w:tmpl w:val="23F761D4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1">
    <w:nsid w:val="29670AD8"/>
    <w:multiLevelType w:val="multilevel"/>
    <w:tmpl w:val="29670AD8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2">
    <w:nsid w:val="2A8F6F65"/>
    <w:multiLevelType w:val="multilevel"/>
    <w:tmpl w:val="2A8F6F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3A32632"/>
    <w:multiLevelType w:val="multilevel"/>
    <w:tmpl w:val="33A3263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3956DF"/>
    <w:multiLevelType w:val="multilevel"/>
    <w:tmpl w:val="5F3956DF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5">
    <w:nsid w:val="708F5E1E"/>
    <w:multiLevelType w:val="multilevel"/>
    <w:tmpl w:val="708F5E1E"/>
    <w:lvl w:ilvl="0" w:tentative="0">
      <w:start w:val="3"/>
      <w:numFmt w:val="decimal"/>
      <w:lvlText w:val="(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2"/>
    <w:rsid w:val="0000047F"/>
    <w:rsid w:val="000123B4"/>
    <w:rsid w:val="00024263"/>
    <w:rsid w:val="00026E63"/>
    <w:rsid w:val="000272E4"/>
    <w:rsid w:val="0003104D"/>
    <w:rsid w:val="00031F83"/>
    <w:rsid w:val="0003687A"/>
    <w:rsid w:val="00041F92"/>
    <w:rsid w:val="00044DC2"/>
    <w:rsid w:val="00056D4B"/>
    <w:rsid w:val="000651B2"/>
    <w:rsid w:val="0007388D"/>
    <w:rsid w:val="00075E75"/>
    <w:rsid w:val="00077C88"/>
    <w:rsid w:val="000838C2"/>
    <w:rsid w:val="0008554E"/>
    <w:rsid w:val="00085771"/>
    <w:rsid w:val="0008775D"/>
    <w:rsid w:val="00087A83"/>
    <w:rsid w:val="00097781"/>
    <w:rsid w:val="000A0124"/>
    <w:rsid w:val="000A3121"/>
    <w:rsid w:val="000B22B0"/>
    <w:rsid w:val="000B7C69"/>
    <w:rsid w:val="000B7EFB"/>
    <w:rsid w:val="000C1DF2"/>
    <w:rsid w:val="000C27A8"/>
    <w:rsid w:val="000C4EC9"/>
    <w:rsid w:val="000D3B1F"/>
    <w:rsid w:val="000D3B64"/>
    <w:rsid w:val="000D4511"/>
    <w:rsid w:val="000D54DE"/>
    <w:rsid w:val="000D5ACF"/>
    <w:rsid w:val="000E0EE3"/>
    <w:rsid w:val="000E1591"/>
    <w:rsid w:val="000E5D7C"/>
    <w:rsid w:val="000F3019"/>
    <w:rsid w:val="000F4638"/>
    <w:rsid w:val="00113DFD"/>
    <w:rsid w:val="00120610"/>
    <w:rsid w:val="00121E57"/>
    <w:rsid w:val="001322E5"/>
    <w:rsid w:val="0013501A"/>
    <w:rsid w:val="00137107"/>
    <w:rsid w:val="0013713F"/>
    <w:rsid w:val="001428B3"/>
    <w:rsid w:val="00142CBA"/>
    <w:rsid w:val="00144A08"/>
    <w:rsid w:val="001475DE"/>
    <w:rsid w:val="00152DAF"/>
    <w:rsid w:val="001566C7"/>
    <w:rsid w:val="00161876"/>
    <w:rsid w:val="00167C2E"/>
    <w:rsid w:val="00175716"/>
    <w:rsid w:val="0018043C"/>
    <w:rsid w:val="00182010"/>
    <w:rsid w:val="001843A9"/>
    <w:rsid w:val="00192EAE"/>
    <w:rsid w:val="00195CE0"/>
    <w:rsid w:val="00195FDE"/>
    <w:rsid w:val="001964CC"/>
    <w:rsid w:val="00197671"/>
    <w:rsid w:val="001A0F11"/>
    <w:rsid w:val="001A3B4D"/>
    <w:rsid w:val="001C0EA1"/>
    <w:rsid w:val="001C4083"/>
    <w:rsid w:val="001C693C"/>
    <w:rsid w:val="001D1819"/>
    <w:rsid w:val="001D2C62"/>
    <w:rsid w:val="001D4341"/>
    <w:rsid w:val="001E0E45"/>
    <w:rsid w:val="001E1DAF"/>
    <w:rsid w:val="001E2F02"/>
    <w:rsid w:val="001F1D52"/>
    <w:rsid w:val="001F7BBD"/>
    <w:rsid w:val="00205896"/>
    <w:rsid w:val="002129B0"/>
    <w:rsid w:val="00214234"/>
    <w:rsid w:val="00215FFF"/>
    <w:rsid w:val="0022152D"/>
    <w:rsid w:val="00227386"/>
    <w:rsid w:val="002338CB"/>
    <w:rsid w:val="002510E4"/>
    <w:rsid w:val="00255671"/>
    <w:rsid w:val="0026001A"/>
    <w:rsid w:val="00261D18"/>
    <w:rsid w:val="002635E8"/>
    <w:rsid w:val="00263F18"/>
    <w:rsid w:val="002644A6"/>
    <w:rsid w:val="0026628C"/>
    <w:rsid w:val="00266F51"/>
    <w:rsid w:val="002674C7"/>
    <w:rsid w:val="00267D6B"/>
    <w:rsid w:val="002739BC"/>
    <w:rsid w:val="002761EF"/>
    <w:rsid w:val="00281D39"/>
    <w:rsid w:val="00285E2D"/>
    <w:rsid w:val="00291250"/>
    <w:rsid w:val="00295202"/>
    <w:rsid w:val="002A392E"/>
    <w:rsid w:val="002A49C6"/>
    <w:rsid w:val="002B38A4"/>
    <w:rsid w:val="002B6F7D"/>
    <w:rsid w:val="002B745D"/>
    <w:rsid w:val="002C03C8"/>
    <w:rsid w:val="002C1301"/>
    <w:rsid w:val="002D30A5"/>
    <w:rsid w:val="002D3369"/>
    <w:rsid w:val="002D3E7B"/>
    <w:rsid w:val="002E001C"/>
    <w:rsid w:val="002E1B9A"/>
    <w:rsid w:val="002E42A1"/>
    <w:rsid w:val="002E4F50"/>
    <w:rsid w:val="002E6D9C"/>
    <w:rsid w:val="0030053D"/>
    <w:rsid w:val="0030107C"/>
    <w:rsid w:val="00301DD3"/>
    <w:rsid w:val="00305564"/>
    <w:rsid w:val="00305B1A"/>
    <w:rsid w:val="0031084B"/>
    <w:rsid w:val="00316700"/>
    <w:rsid w:val="003204C7"/>
    <w:rsid w:val="003255BA"/>
    <w:rsid w:val="00331625"/>
    <w:rsid w:val="00332F98"/>
    <w:rsid w:val="003359E2"/>
    <w:rsid w:val="00356335"/>
    <w:rsid w:val="0035765A"/>
    <w:rsid w:val="00361DF6"/>
    <w:rsid w:val="00362393"/>
    <w:rsid w:val="003665E9"/>
    <w:rsid w:val="00367F29"/>
    <w:rsid w:val="00376DC5"/>
    <w:rsid w:val="00377730"/>
    <w:rsid w:val="00377BB0"/>
    <w:rsid w:val="0038138B"/>
    <w:rsid w:val="00387815"/>
    <w:rsid w:val="00395EB7"/>
    <w:rsid w:val="003979F6"/>
    <w:rsid w:val="00397F7B"/>
    <w:rsid w:val="003A024F"/>
    <w:rsid w:val="003A1C80"/>
    <w:rsid w:val="003A6A3C"/>
    <w:rsid w:val="003B0D6C"/>
    <w:rsid w:val="003B0DA9"/>
    <w:rsid w:val="003B17FB"/>
    <w:rsid w:val="003B197F"/>
    <w:rsid w:val="003B36B9"/>
    <w:rsid w:val="003B79FC"/>
    <w:rsid w:val="003C18FE"/>
    <w:rsid w:val="003D4BCC"/>
    <w:rsid w:val="003D616B"/>
    <w:rsid w:val="003E3849"/>
    <w:rsid w:val="003E5726"/>
    <w:rsid w:val="003F07D6"/>
    <w:rsid w:val="003F3805"/>
    <w:rsid w:val="003F6282"/>
    <w:rsid w:val="00402A11"/>
    <w:rsid w:val="004046B7"/>
    <w:rsid w:val="00407E37"/>
    <w:rsid w:val="0041191A"/>
    <w:rsid w:val="004142CF"/>
    <w:rsid w:val="00414C09"/>
    <w:rsid w:val="004159C7"/>
    <w:rsid w:val="00416B34"/>
    <w:rsid w:val="00416C7C"/>
    <w:rsid w:val="00416EA3"/>
    <w:rsid w:val="00426717"/>
    <w:rsid w:val="00426DA5"/>
    <w:rsid w:val="00427C51"/>
    <w:rsid w:val="00427E1D"/>
    <w:rsid w:val="00427E27"/>
    <w:rsid w:val="00432534"/>
    <w:rsid w:val="004366DA"/>
    <w:rsid w:val="00437B1F"/>
    <w:rsid w:val="00444C44"/>
    <w:rsid w:val="00450FFF"/>
    <w:rsid w:val="00460547"/>
    <w:rsid w:val="004634F7"/>
    <w:rsid w:val="00465671"/>
    <w:rsid w:val="00470BE4"/>
    <w:rsid w:val="00471837"/>
    <w:rsid w:val="00472BBD"/>
    <w:rsid w:val="0047792A"/>
    <w:rsid w:val="004803AF"/>
    <w:rsid w:val="004805E1"/>
    <w:rsid w:val="004808BE"/>
    <w:rsid w:val="0048242C"/>
    <w:rsid w:val="00482599"/>
    <w:rsid w:val="004836F4"/>
    <w:rsid w:val="00487B55"/>
    <w:rsid w:val="00490E52"/>
    <w:rsid w:val="00494AF9"/>
    <w:rsid w:val="004A3430"/>
    <w:rsid w:val="004B466A"/>
    <w:rsid w:val="004B7448"/>
    <w:rsid w:val="004C4762"/>
    <w:rsid w:val="004C7CF4"/>
    <w:rsid w:val="004D2826"/>
    <w:rsid w:val="004E06CE"/>
    <w:rsid w:val="004E0C77"/>
    <w:rsid w:val="004E2CA4"/>
    <w:rsid w:val="004E3621"/>
    <w:rsid w:val="004F3A9A"/>
    <w:rsid w:val="004F61A9"/>
    <w:rsid w:val="004F7C73"/>
    <w:rsid w:val="005044CA"/>
    <w:rsid w:val="0050474D"/>
    <w:rsid w:val="00507528"/>
    <w:rsid w:val="00510808"/>
    <w:rsid w:val="005125CC"/>
    <w:rsid w:val="0051262F"/>
    <w:rsid w:val="00515201"/>
    <w:rsid w:val="00517C5A"/>
    <w:rsid w:val="00520AB7"/>
    <w:rsid w:val="005213F4"/>
    <w:rsid w:val="00522619"/>
    <w:rsid w:val="00522D0A"/>
    <w:rsid w:val="00525AF6"/>
    <w:rsid w:val="0052784E"/>
    <w:rsid w:val="00531E00"/>
    <w:rsid w:val="00532A6E"/>
    <w:rsid w:val="00537F3E"/>
    <w:rsid w:val="00542652"/>
    <w:rsid w:val="00542671"/>
    <w:rsid w:val="00547A85"/>
    <w:rsid w:val="00552140"/>
    <w:rsid w:val="00560A06"/>
    <w:rsid w:val="00563922"/>
    <w:rsid w:val="00564D01"/>
    <w:rsid w:val="005710C5"/>
    <w:rsid w:val="00574020"/>
    <w:rsid w:val="00575A6D"/>
    <w:rsid w:val="00586806"/>
    <w:rsid w:val="00592963"/>
    <w:rsid w:val="00594AC5"/>
    <w:rsid w:val="005A1B32"/>
    <w:rsid w:val="005A263B"/>
    <w:rsid w:val="005A2643"/>
    <w:rsid w:val="005B1DC4"/>
    <w:rsid w:val="005B58FE"/>
    <w:rsid w:val="005D1C83"/>
    <w:rsid w:val="005D49D0"/>
    <w:rsid w:val="005E0FDF"/>
    <w:rsid w:val="005F0951"/>
    <w:rsid w:val="005F2BAB"/>
    <w:rsid w:val="005F69E3"/>
    <w:rsid w:val="0060029E"/>
    <w:rsid w:val="00601B63"/>
    <w:rsid w:val="00612051"/>
    <w:rsid w:val="0061415F"/>
    <w:rsid w:val="00624DBF"/>
    <w:rsid w:val="00625063"/>
    <w:rsid w:val="00625D2B"/>
    <w:rsid w:val="0063211C"/>
    <w:rsid w:val="00632627"/>
    <w:rsid w:val="00632C36"/>
    <w:rsid w:val="00636356"/>
    <w:rsid w:val="00644528"/>
    <w:rsid w:val="00645079"/>
    <w:rsid w:val="00645825"/>
    <w:rsid w:val="0065069A"/>
    <w:rsid w:val="00655C15"/>
    <w:rsid w:val="0065649B"/>
    <w:rsid w:val="00660CCB"/>
    <w:rsid w:val="00664287"/>
    <w:rsid w:val="00665E1C"/>
    <w:rsid w:val="006671CA"/>
    <w:rsid w:val="00667DC7"/>
    <w:rsid w:val="00682CFA"/>
    <w:rsid w:val="006878FE"/>
    <w:rsid w:val="006A08DA"/>
    <w:rsid w:val="006A2615"/>
    <w:rsid w:val="006A328D"/>
    <w:rsid w:val="006A49AB"/>
    <w:rsid w:val="006A4E6A"/>
    <w:rsid w:val="006A561C"/>
    <w:rsid w:val="006B0D32"/>
    <w:rsid w:val="006B415C"/>
    <w:rsid w:val="006B464E"/>
    <w:rsid w:val="006B467E"/>
    <w:rsid w:val="006B4851"/>
    <w:rsid w:val="006B7E2B"/>
    <w:rsid w:val="006C04E7"/>
    <w:rsid w:val="006C5425"/>
    <w:rsid w:val="006C56EE"/>
    <w:rsid w:val="006C5D6E"/>
    <w:rsid w:val="006D1C72"/>
    <w:rsid w:val="006D624C"/>
    <w:rsid w:val="006E2309"/>
    <w:rsid w:val="006E6A16"/>
    <w:rsid w:val="006F1A66"/>
    <w:rsid w:val="006F2CEE"/>
    <w:rsid w:val="006F3B70"/>
    <w:rsid w:val="006F518F"/>
    <w:rsid w:val="00703A46"/>
    <w:rsid w:val="00704285"/>
    <w:rsid w:val="00704657"/>
    <w:rsid w:val="00706682"/>
    <w:rsid w:val="00707E18"/>
    <w:rsid w:val="0071381B"/>
    <w:rsid w:val="00713F9E"/>
    <w:rsid w:val="007148F4"/>
    <w:rsid w:val="00715694"/>
    <w:rsid w:val="00717CD6"/>
    <w:rsid w:val="00722EDD"/>
    <w:rsid w:val="00723217"/>
    <w:rsid w:val="00723307"/>
    <w:rsid w:val="007234E6"/>
    <w:rsid w:val="00733D6D"/>
    <w:rsid w:val="00735FD6"/>
    <w:rsid w:val="0073624D"/>
    <w:rsid w:val="00737FF2"/>
    <w:rsid w:val="007437B8"/>
    <w:rsid w:val="00746002"/>
    <w:rsid w:val="00751993"/>
    <w:rsid w:val="007519AE"/>
    <w:rsid w:val="00760F0B"/>
    <w:rsid w:val="00765471"/>
    <w:rsid w:val="00772C89"/>
    <w:rsid w:val="00797C43"/>
    <w:rsid w:val="007A3525"/>
    <w:rsid w:val="007A435D"/>
    <w:rsid w:val="007A66C7"/>
    <w:rsid w:val="007B0D0D"/>
    <w:rsid w:val="007B0F65"/>
    <w:rsid w:val="007B7A39"/>
    <w:rsid w:val="007C02C2"/>
    <w:rsid w:val="007C0CB7"/>
    <w:rsid w:val="007C54AC"/>
    <w:rsid w:val="007C7382"/>
    <w:rsid w:val="007D33A9"/>
    <w:rsid w:val="007D4A67"/>
    <w:rsid w:val="007E10E7"/>
    <w:rsid w:val="007E3246"/>
    <w:rsid w:val="007E4169"/>
    <w:rsid w:val="007E4F01"/>
    <w:rsid w:val="007E5F56"/>
    <w:rsid w:val="007E7209"/>
    <w:rsid w:val="007F4DFA"/>
    <w:rsid w:val="007F5B72"/>
    <w:rsid w:val="007F6A60"/>
    <w:rsid w:val="007F7362"/>
    <w:rsid w:val="008006F9"/>
    <w:rsid w:val="00800B4F"/>
    <w:rsid w:val="00810F79"/>
    <w:rsid w:val="00820487"/>
    <w:rsid w:val="00826021"/>
    <w:rsid w:val="00837F5D"/>
    <w:rsid w:val="008422B3"/>
    <w:rsid w:val="00843D46"/>
    <w:rsid w:val="00845335"/>
    <w:rsid w:val="0085054B"/>
    <w:rsid w:val="0085774D"/>
    <w:rsid w:val="00860115"/>
    <w:rsid w:val="0086152A"/>
    <w:rsid w:val="00862273"/>
    <w:rsid w:val="008713D7"/>
    <w:rsid w:val="00873F01"/>
    <w:rsid w:val="00873FC1"/>
    <w:rsid w:val="00881564"/>
    <w:rsid w:val="00882F10"/>
    <w:rsid w:val="00895032"/>
    <w:rsid w:val="00896541"/>
    <w:rsid w:val="00897EA8"/>
    <w:rsid w:val="008A62ED"/>
    <w:rsid w:val="008B301F"/>
    <w:rsid w:val="008B32FF"/>
    <w:rsid w:val="008C33B4"/>
    <w:rsid w:val="008D05CB"/>
    <w:rsid w:val="008D2EEF"/>
    <w:rsid w:val="008D45C2"/>
    <w:rsid w:val="008E0592"/>
    <w:rsid w:val="008E4371"/>
    <w:rsid w:val="0090580A"/>
    <w:rsid w:val="00911303"/>
    <w:rsid w:val="00913127"/>
    <w:rsid w:val="0091326E"/>
    <w:rsid w:val="0091513E"/>
    <w:rsid w:val="0091532D"/>
    <w:rsid w:val="0091635B"/>
    <w:rsid w:val="009171A5"/>
    <w:rsid w:val="0092254E"/>
    <w:rsid w:val="00932150"/>
    <w:rsid w:val="00935578"/>
    <w:rsid w:val="009355C0"/>
    <w:rsid w:val="00941400"/>
    <w:rsid w:val="00945ECD"/>
    <w:rsid w:val="00950264"/>
    <w:rsid w:val="00951A12"/>
    <w:rsid w:val="00951D23"/>
    <w:rsid w:val="009528D2"/>
    <w:rsid w:val="0095712F"/>
    <w:rsid w:val="009601D4"/>
    <w:rsid w:val="00976057"/>
    <w:rsid w:val="009775E5"/>
    <w:rsid w:val="00982F4A"/>
    <w:rsid w:val="00983AF4"/>
    <w:rsid w:val="0098538F"/>
    <w:rsid w:val="009861C4"/>
    <w:rsid w:val="00987C62"/>
    <w:rsid w:val="0099106A"/>
    <w:rsid w:val="00997FE0"/>
    <w:rsid w:val="009B1809"/>
    <w:rsid w:val="009B50FD"/>
    <w:rsid w:val="009C0268"/>
    <w:rsid w:val="009E3375"/>
    <w:rsid w:val="009E35F4"/>
    <w:rsid w:val="009E77C9"/>
    <w:rsid w:val="009F0F87"/>
    <w:rsid w:val="009F1E57"/>
    <w:rsid w:val="009F35E2"/>
    <w:rsid w:val="009F422B"/>
    <w:rsid w:val="009F4637"/>
    <w:rsid w:val="00A0120F"/>
    <w:rsid w:val="00A01BAB"/>
    <w:rsid w:val="00A0375D"/>
    <w:rsid w:val="00A06B85"/>
    <w:rsid w:val="00A1013E"/>
    <w:rsid w:val="00A1065A"/>
    <w:rsid w:val="00A138C1"/>
    <w:rsid w:val="00A150BF"/>
    <w:rsid w:val="00A17055"/>
    <w:rsid w:val="00A23501"/>
    <w:rsid w:val="00A23ACC"/>
    <w:rsid w:val="00A2589F"/>
    <w:rsid w:val="00A25CC8"/>
    <w:rsid w:val="00A31496"/>
    <w:rsid w:val="00A3174E"/>
    <w:rsid w:val="00A3291C"/>
    <w:rsid w:val="00A348BB"/>
    <w:rsid w:val="00A369AC"/>
    <w:rsid w:val="00A4214B"/>
    <w:rsid w:val="00A422DD"/>
    <w:rsid w:val="00A43EE2"/>
    <w:rsid w:val="00A50839"/>
    <w:rsid w:val="00A5138B"/>
    <w:rsid w:val="00A554C5"/>
    <w:rsid w:val="00A56F70"/>
    <w:rsid w:val="00A64850"/>
    <w:rsid w:val="00A65AF6"/>
    <w:rsid w:val="00A74863"/>
    <w:rsid w:val="00A822AF"/>
    <w:rsid w:val="00A91489"/>
    <w:rsid w:val="00A91AF2"/>
    <w:rsid w:val="00A93B7F"/>
    <w:rsid w:val="00A97252"/>
    <w:rsid w:val="00AA195E"/>
    <w:rsid w:val="00AA3702"/>
    <w:rsid w:val="00AA6053"/>
    <w:rsid w:val="00AB03AC"/>
    <w:rsid w:val="00AB44CB"/>
    <w:rsid w:val="00AC3CCD"/>
    <w:rsid w:val="00AD1799"/>
    <w:rsid w:val="00AD1815"/>
    <w:rsid w:val="00AD3826"/>
    <w:rsid w:val="00AE228E"/>
    <w:rsid w:val="00AE2726"/>
    <w:rsid w:val="00AE332E"/>
    <w:rsid w:val="00AE4B28"/>
    <w:rsid w:val="00AE7C6F"/>
    <w:rsid w:val="00AF24FB"/>
    <w:rsid w:val="00B00DAF"/>
    <w:rsid w:val="00B02A75"/>
    <w:rsid w:val="00B05C1D"/>
    <w:rsid w:val="00B26EC5"/>
    <w:rsid w:val="00B315DD"/>
    <w:rsid w:val="00B357F3"/>
    <w:rsid w:val="00B36C94"/>
    <w:rsid w:val="00B36F74"/>
    <w:rsid w:val="00B40916"/>
    <w:rsid w:val="00B446B3"/>
    <w:rsid w:val="00B4553F"/>
    <w:rsid w:val="00B53BCC"/>
    <w:rsid w:val="00B53EA7"/>
    <w:rsid w:val="00B55512"/>
    <w:rsid w:val="00B6386C"/>
    <w:rsid w:val="00B64007"/>
    <w:rsid w:val="00B66318"/>
    <w:rsid w:val="00B67090"/>
    <w:rsid w:val="00B71DFE"/>
    <w:rsid w:val="00B76C8C"/>
    <w:rsid w:val="00B865E6"/>
    <w:rsid w:val="00B93B9E"/>
    <w:rsid w:val="00B940A6"/>
    <w:rsid w:val="00B950F0"/>
    <w:rsid w:val="00B9579B"/>
    <w:rsid w:val="00B9737F"/>
    <w:rsid w:val="00BB379B"/>
    <w:rsid w:val="00BB6694"/>
    <w:rsid w:val="00BB6BB8"/>
    <w:rsid w:val="00BB6C2E"/>
    <w:rsid w:val="00BB6E4E"/>
    <w:rsid w:val="00BC1688"/>
    <w:rsid w:val="00BD0C85"/>
    <w:rsid w:val="00BD5F75"/>
    <w:rsid w:val="00BD71DD"/>
    <w:rsid w:val="00BD7467"/>
    <w:rsid w:val="00BD755E"/>
    <w:rsid w:val="00BE0508"/>
    <w:rsid w:val="00BE1181"/>
    <w:rsid w:val="00BE597F"/>
    <w:rsid w:val="00BF42BA"/>
    <w:rsid w:val="00BF5B6A"/>
    <w:rsid w:val="00BF75DE"/>
    <w:rsid w:val="00C035E4"/>
    <w:rsid w:val="00C04913"/>
    <w:rsid w:val="00C07D94"/>
    <w:rsid w:val="00C16B65"/>
    <w:rsid w:val="00C17099"/>
    <w:rsid w:val="00C2093C"/>
    <w:rsid w:val="00C26B8A"/>
    <w:rsid w:val="00C2779A"/>
    <w:rsid w:val="00C304BC"/>
    <w:rsid w:val="00C35049"/>
    <w:rsid w:val="00C37007"/>
    <w:rsid w:val="00C41099"/>
    <w:rsid w:val="00C500E1"/>
    <w:rsid w:val="00C517D8"/>
    <w:rsid w:val="00C5254A"/>
    <w:rsid w:val="00C5521A"/>
    <w:rsid w:val="00C55558"/>
    <w:rsid w:val="00C566D2"/>
    <w:rsid w:val="00C609ED"/>
    <w:rsid w:val="00C644FD"/>
    <w:rsid w:val="00C74688"/>
    <w:rsid w:val="00C77C31"/>
    <w:rsid w:val="00C77E81"/>
    <w:rsid w:val="00C807D9"/>
    <w:rsid w:val="00C81035"/>
    <w:rsid w:val="00C82066"/>
    <w:rsid w:val="00C83827"/>
    <w:rsid w:val="00C852C0"/>
    <w:rsid w:val="00C869CC"/>
    <w:rsid w:val="00C90E91"/>
    <w:rsid w:val="00C918CE"/>
    <w:rsid w:val="00C9329C"/>
    <w:rsid w:val="00C93FA0"/>
    <w:rsid w:val="00C9544B"/>
    <w:rsid w:val="00CA1CBD"/>
    <w:rsid w:val="00CA26C9"/>
    <w:rsid w:val="00CA2A1D"/>
    <w:rsid w:val="00CA3D10"/>
    <w:rsid w:val="00CB654D"/>
    <w:rsid w:val="00CC15A8"/>
    <w:rsid w:val="00CC1923"/>
    <w:rsid w:val="00CC2DBE"/>
    <w:rsid w:val="00CC3EF5"/>
    <w:rsid w:val="00CC47B2"/>
    <w:rsid w:val="00CC69C3"/>
    <w:rsid w:val="00CD2D85"/>
    <w:rsid w:val="00CD3570"/>
    <w:rsid w:val="00CD363C"/>
    <w:rsid w:val="00CE7835"/>
    <w:rsid w:val="00CF3548"/>
    <w:rsid w:val="00CF36BA"/>
    <w:rsid w:val="00CF4827"/>
    <w:rsid w:val="00CF721F"/>
    <w:rsid w:val="00D018C1"/>
    <w:rsid w:val="00D04E61"/>
    <w:rsid w:val="00D05E7E"/>
    <w:rsid w:val="00D06D97"/>
    <w:rsid w:val="00D1451F"/>
    <w:rsid w:val="00D150B1"/>
    <w:rsid w:val="00D160FF"/>
    <w:rsid w:val="00D27CF2"/>
    <w:rsid w:val="00D52A72"/>
    <w:rsid w:val="00D551E6"/>
    <w:rsid w:val="00D56114"/>
    <w:rsid w:val="00D56F98"/>
    <w:rsid w:val="00D5754E"/>
    <w:rsid w:val="00D57E0A"/>
    <w:rsid w:val="00D630FB"/>
    <w:rsid w:val="00D67F93"/>
    <w:rsid w:val="00D7077F"/>
    <w:rsid w:val="00D74731"/>
    <w:rsid w:val="00D74D3C"/>
    <w:rsid w:val="00D77FA9"/>
    <w:rsid w:val="00D86402"/>
    <w:rsid w:val="00D86C3D"/>
    <w:rsid w:val="00D93459"/>
    <w:rsid w:val="00DA14B7"/>
    <w:rsid w:val="00DB00AA"/>
    <w:rsid w:val="00DB3E51"/>
    <w:rsid w:val="00DB4B15"/>
    <w:rsid w:val="00DC36C1"/>
    <w:rsid w:val="00DC48F4"/>
    <w:rsid w:val="00DD2F8E"/>
    <w:rsid w:val="00DD73B1"/>
    <w:rsid w:val="00DE3AB5"/>
    <w:rsid w:val="00DE3CE9"/>
    <w:rsid w:val="00DE40E1"/>
    <w:rsid w:val="00DF4C41"/>
    <w:rsid w:val="00DF6236"/>
    <w:rsid w:val="00DF697C"/>
    <w:rsid w:val="00E01C52"/>
    <w:rsid w:val="00E05401"/>
    <w:rsid w:val="00E16993"/>
    <w:rsid w:val="00E17816"/>
    <w:rsid w:val="00E239AC"/>
    <w:rsid w:val="00E25384"/>
    <w:rsid w:val="00E273BA"/>
    <w:rsid w:val="00E40680"/>
    <w:rsid w:val="00E41D7C"/>
    <w:rsid w:val="00E425A3"/>
    <w:rsid w:val="00E456BC"/>
    <w:rsid w:val="00E461AD"/>
    <w:rsid w:val="00E50EF0"/>
    <w:rsid w:val="00E525FD"/>
    <w:rsid w:val="00E53CE5"/>
    <w:rsid w:val="00E55EBF"/>
    <w:rsid w:val="00E56CE2"/>
    <w:rsid w:val="00E640D7"/>
    <w:rsid w:val="00E6491E"/>
    <w:rsid w:val="00E75021"/>
    <w:rsid w:val="00E77AAA"/>
    <w:rsid w:val="00E84902"/>
    <w:rsid w:val="00E86787"/>
    <w:rsid w:val="00E86A63"/>
    <w:rsid w:val="00E8776F"/>
    <w:rsid w:val="00E9240D"/>
    <w:rsid w:val="00E93F88"/>
    <w:rsid w:val="00E97D26"/>
    <w:rsid w:val="00EA19F2"/>
    <w:rsid w:val="00EA1E9E"/>
    <w:rsid w:val="00EB1098"/>
    <w:rsid w:val="00EC2CDD"/>
    <w:rsid w:val="00EC5807"/>
    <w:rsid w:val="00ED2D2A"/>
    <w:rsid w:val="00ED661E"/>
    <w:rsid w:val="00ED7140"/>
    <w:rsid w:val="00EE20A7"/>
    <w:rsid w:val="00EF037F"/>
    <w:rsid w:val="00EF04F0"/>
    <w:rsid w:val="00EF2B44"/>
    <w:rsid w:val="00EF47E2"/>
    <w:rsid w:val="00EF551A"/>
    <w:rsid w:val="00F00D97"/>
    <w:rsid w:val="00F02B53"/>
    <w:rsid w:val="00F109DE"/>
    <w:rsid w:val="00F11514"/>
    <w:rsid w:val="00F12715"/>
    <w:rsid w:val="00F12938"/>
    <w:rsid w:val="00F15A81"/>
    <w:rsid w:val="00F253FA"/>
    <w:rsid w:val="00F26385"/>
    <w:rsid w:val="00F33782"/>
    <w:rsid w:val="00F33B97"/>
    <w:rsid w:val="00F36473"/>
    <w:rsid w:val="00F37C0E"/>
    <w:rsid w:val="00F449B1"/>
    <w:rsid w:val="00F50654"/>
    <w:rsid w:val="00F57B2E"/>
    <w:rsid w:val="00F631D8"/>
    <w:rsid w:val="00F64C40"/>
    <w:rsid w:val="00F65801"/>
    <w:rsid w:val="00F662B3"/>
    <w:rsid w:val="00F75535"/>
    <w:rsid w:val="00F7594B"/>
    <w:rsid w:val="00F76EDD"/>
    <w:rsid w:val="00F819B2"/>
    <w:rsid w:val="00F836E3"/>
    <w:rsid w:val="00F913BD"/>
    <w:rsid w:val="00F92B77"/>
    <w:rsid w:val="00F92C7A"/>
    <w:rsid w:val="00F95054"/>
    <w:rsid w:val="00FA055F"/>
    <w:rsid w:val="00FA22EB"/>
    <w:rsid w:val="00FA5569"/>
    <w:rsid w:val="00FB250E"/>
    <w:rsid w:val="00FB54BC"/>
    <w:rsid w:val="00FB64A9"/>
    <w:rsid w:val="00FC1483"/>
    <w:rsid w:val="00FC7E82"/>
    <w:rsid w:val="00FD0466"/>
    <w:rsid w:val="00FD04D9"/>
    <w:rsid w:val="00FD1DE3"/>
    <w:rsid w:val="00FD1F0D"/>
    <w:rsid w:val="00FD6CD2"/>
    <w:rsid w:val="00FE6E1C"/>
    <w:rsid w:val="00FE6FEE"/>
    <w:rsid w:val="00FF015C"/>
    <w:rsid w:val="049708F5"/>
    <w:rsid w:val="0FA83A9E"/>
    <w:rsid w:val="17D039A6"/>
    <w:rsid w:val="18B114D7"/>
    <w:rsid w:val="24455410"/>
    <w:rsid w:val="2E4B1687"/>
    <w:rsid w:val="3222255C"/>
    <w:rsid w:val="33660E61"/>
    <w:rsid w:val="39797E2D"/>
    <w:rsid w:val="406D590B"/>
    <w:rsid w:val="43042B18"/>
    <w:rsid w:val="44FF62C4"/>
    <w:rsid w:val="56112E7B"/>
    <w:rsid w:val="5AA1015E"/>
    <w:rsid w:val="60A14451"/>
    <w:rsid w:val="632E7F04"/>
    <w:rsid w:val="64147B2D"/>
    <w:rsid w:val="67396190"/>
    <w:rsid w:val="6F192FF2"/>
    <w:rsid w:val="6F79459B"/>
    <w:rsid w:val="75FB4F5A"/>
    <w:rsid w:val="78721579"/>
    <w:rsid w:val="79A3589E"/>
    <w:rsid w:val="7FCB0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1 Char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  <w:style w:type="table" w:customStyle="1" w:styleId="18">
    <w:name w:val="网格型1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2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jpe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D9893-6315-43F0-8987-67C25D03A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534</Words>
  <Characters>3044</Characters>
  <Lines>25</Lines>
  <Paragraphs>7</Paragraphs>
  <ScaleCrop>false</ScaleCrop>
  <LinksUpToDate>false</LinksUpToDate>
  <CharactersWithSpaces>3571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2018-04-08T02:59:00Z</dcterms:created>
  <dc:creator>lu han</dc:creator>
  <lastModifiedBy>( ^ω^ 呦呵？。</lastModifiedBy>
  <dcterms:modified xsi:type="dcterms:W3CDTF">2018-04-18T03:57:20Z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