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hint="default"/>
        </w:rPr>
      </w:pPr>
      <w:bookmarkStart w:id="0" w:name="_GoBack"/>
      <w:r>
        <w:t>成都体育学院2016年 “安全生产月</w:t>
      </w:r>
      <w:r>
        <w:rPr>
          <w:rFonts w:hint="default"/>
          <w:lang w:val="en-US" w:eastAsia="zh-CN"/>
        </w:rPr>
        <w:t>”</w:t>
      </w:r>
      <w:r>
        <w:t>和“安全生产天府行”活动方案</w:t>
      </w:r>
      <w:bookmarkEnd w:id="0"/>
    </w:p>
    <w:p>
      <w:pPr>
        <w:pStyle w:val="3"/>
        <w:snapToGrid w:val="0"/>
        <w:spacing w:line="240" w:lineRule="auto"/>
        <w:ind w:firstLine="560" w:firstLineChars="200"/>
        <w:jc w:val="left"/>
        <w:rPr>
          <w:rFonts w:hint="eastAsia" w:ascii="宋体" w:hAnsi="宋体" w:eastAsia="宋体" w:cs="宋体"/>
          <w:b w:val="0"/>
          <w:kern w:val="0"/>
          <w:sz w:val="28"/>
          <w:szCs w:val="28"/>
          <w:shd w:val="clear" w:color="auto" w:fill="FFFFFF"/>
        </w:rPr>
      </w:pPr>
    </w:p>
    <w:p>
      <w:pPr>
        <w:pStyle w:val="3"/>
        <w:snapToGrid w:val="0"/>
        <w:spacing w:line="240" w:lineRule="auto"/>
        <w:ind w:firstLine="560" w:firstLineChars="200"/>
        <w:jc w:val="left"/>
        <w:rPr>
          <w:rFonts w:ascii="宋体" w:hAnsi="宋体" w:eastAsia="宋体" w:cs="宋体"/>
          <w:b w:val="0"/>
          <w:kern w:val="0"/>
          <w:sz w:val="28"/>
          <w:szCs w:val="28"/>
          <w:shd w:val="clear" w:color="auto" w:fill="FFFFFF"/>
        </w:rPr>
      </w:pPr>
      <w:r>
        <w:rPr>
          <w:rFonts w:hint="eastAsia" w:ascii="宋体" w:hAnsi="宋体" w:eastAsia="宋体" w:cs="宋体"/>
          <w:b w:val="0"/>
          <w:kern w:val="0"/>
          <w:sz w:val="28"/>
          <w:szCs w:val="28"/>
          <w:shd w:val="clear" w:color="auto" w:fill="FFFFFF"/>
        </w:rPr>
        <w:t>为认真贯彻落实《四川省教育厅办公室关于组织开展2016年全省教育系统“安全生产月”和“安全生产天府行”活动的通知》（川教厅办函</w:t>
      </w:r>
      <w:r>
        <w:rPr>
          <w:rFonts w:hint="eastAsia" w:ascii="宋体" w:hAnsi="宋体" w:eastAsia="宋体" w:cs="宋体"/>
          <w:b w:val="0"/>
          <w:sz w:val="28"/>
          <w:szCs w:val="28"/>
          <w:shd w:val="clear" w:color="auto" w:fill="FFFFFF"/>
        </w:rPr>
        <w:t>〔</w:t>
      </w:r>
      <w:r>
        <w:rPr>
          <w:rFonts w:hint="eastAsia" w:ascii="宋体" w:hAnsi="宋体" w:eastAsia="宋体" w:cs="宋体"/>
          <w:b w:val="0"/>
          <w:kern w:val="0"/>
          <w:sz w:val="28"/>
          <w:szCs w:val="28"/>
          <w:shd w:val="clear" w:color="auto" w:fill="FFFFFF"/>
        </w:rPr>
        <w:t>2016</w:t>
      </w:r>
      <w:r>
        <w:rPr>
          <w:rFonts w:hint="eastAsia" w:ascii="宋体" w:hAnsi="宋体" w:eastAsia="宋体" w:cs="宋体"/>
          <w:b w:val="0"/>
          <w:sz w:val="28"/>
          <w:szCs w:val="28"/>
          <w:shd w:val="clear" w:color="auto" w:fill="FFFFFF"/>
        </w:rPr>
        <w:t>〕</w:t>
      </w:r>
      <w:r>
        <w:rPr>
          <w:rFonts w:hint="eastAsia" w:ascii="宋体" w:hAnsi="宋体" w:eastAsia="宋体" w:cs="宋体"/>
          <w:b w:val="0"/>
          <w:kern w:val="0"/>
          <w:sz w:val="28"/>
          <w:szCs w:val="28"/>
          <w:shd w:val="clear" w:color="auto" w:fill="FFFFFF"/>
        </w:rPr>
        <w:t>40号）要求，现结合学校实际，制定成都体育学院2016年 “安全生产月”和“安全生产天府行”（以下简称“两项活动”）活动方案。</w:t>
      </w:r>
    </w:p>
    <w:p>
      <w:pPr>
        <w:snapToGrid w:val="0"/>
        <w:rPr>
          <w:rFonts w:ascii="宋体" w:hAnsi="宋体" w:eastAsia="宋体" w:cs="宋体"/>
          <w:kern w:val="0"/>
          <w:sz w:val="28"/>
          <w:szCs w:val="28"/>
          <w:shd w:val="clear" w:color="auto" w:fill="FFFFFF"/>
        </w:rPr>
      </w:pPr>
      <w:r>
        <w:rPr>
          <w:rFonts w:hint="eastAsia" w:ascii="宋体" w:hAnsi="宋体" w:eastAsia="宋体" w:cs="宋体"/>
          <w:b/>
          <w:bCs/>
          <w:kern w:val="0"/>
          <w:sz w:val="28"/>
          <w:szCs w:val="28"/>
          <w:shd w:val="clear" w:color="auto" w:fill="FFFFFF"/>
        </w:rPr>
        <w:t>一、指导思想：</w:t>
      </w:r>
    </w:p>
    <w:p>
      <w:pPr>
        <w:snapToGrid w:val="0"/>
        <w:ind w:firstLine="600"/>
        <w:rPr>
          <w:rFonts w:ascii="宋体" w:hAnsi="宋体" w:eastAsia="宋体" w:cs="宋体"/>
          <w:b/>
          <w:bCs/>
          <w:sz w:val="28"/>
          <w:szCs w:val="28"/>
          <w:shd w:val="clear" w:color="auto" w:fill="FFFFFF"/>
        </w:rPr>
      </w:pPr>
      <w:r>
        <w:rPr>
          <w:rFonts w:hint="eastAsia" w:ascii="宋体" w:hAnsi="宋体" w:eastAsia="宋体" w:cs="宋体"/>
          <w:kern w:val="0"/>
          <w:sz w:val="28"/>
          <w:szCs w:val="28"/>
          <w:shd w:val="clear" w:color="auto" w:fill="FFFFFF"/>
        </w:rPr>
        <w:t>以党和国家、省委、省政府关于安全生产的一系列决策部署为指导，从构建和谐四川、创建平安校园的高度，进一步提高全校各级干部和广大师生员工对开展“两项活动”重要性的认识，进一步强化“红线意识”，立足科学发展、安全发展，大力营造“关爱生命，关注安全”舆论氛围，促进我校安全形势持续稳定向好发展。</w:t>
      </w:r>
    </w:p>
    <w:p>
      <w:pPr>
        <w:snapToGrid w:val="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二、活动主题和时间</w:t>
      </w:r>
    </w:p>
    <w:p>
      <w:pPr>
        <w:snapToGrid w:val="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 xml:space="preserve">   活动主题：强化安全发展观念，提升全民安全素质。</w:t>
      </w:r>
    </w:p>
    <w:p>
      <w:pPr>
        <w:snapToGrid w:val="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 xml:space="preserve">   活动时间：6月1日－30日</w:t>
      </w:r>
    </w:p>
    <w:p>
      <w:pPr>
        <w:widowControl/>
        <w:shd w:val="clear" w:color="auto" w:fill="FFFFFF"/>
        <w:snapToGrid w:val="0"/>
        <w:jc w:val="left"/>
        <w:rPr>
          <w:rFonts w:ascii="宋体" w:hAnsi="宋体" w:eastAsia="宋体" w:cs="宋体"/>
          <w:kern w:val="0"/>
          <w:sz w:val="28"/>
          <w:szCs w:val="28"/>
          <w:shd w:val="clear" w:color="auto" w:fill="FFFFFF"/>
        </w:rPr>
      </w:pPr>
      <w:r>
        <w:rPr>
          <w:rFonts w:hint="eastAsia" w:ascii="宋体" w:hAnsi="宋体" w:eastAsia="宋体" w:cs="宋体"/>
          <w:b/>
          <w:bCs/>
          <w:sz w:val="28"/>
          <w:szCs w:val="28"/>
          <w:shd w:val="clear" w:color="auto" w:fill="FFFFFF"/>
        </w:rPr>
        <w:t>三、组织机构</w:t>
      </w:r>
    </w:p>
    <w:p>
      <w:pPr>
        <w:widowControl/>
        <w:shd w:val="clear" w:color="auto" w:fill="FFFFFF"/>
        <w:snapToGrid w:val="0"/>
        <w:ind w:firstLine="56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1、成立“两项活动”工作领导小组</w:t>
      </w:r>
    </w:p>
    <w:p>
      <w:pPr>
        <w:widowControl/>
        <w:shd w:val="clear" w:color="auto" w:fill="FFFFFF"/>
        <w:snapToGrid w:val="0"/>
        <w:ind w:firstLine="56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组  长：魏万珍</w:t>
      </w:r>
    </w:p>
    <w:p>
      <w:pPr>
        <w:widowControl/>
        <w:shd w:val="clear" w:color="auto" w:fill="FFFFFF"/>
        <w:snapToGrid w:val="0"/>
        <w:ind w:firstLine="560"/>
        <w:jc w:val="left"/>
        <w:rPr>
          <w:rFonts w:ascii="宋体" w:hAnsi="宋体" w:eastAsia="宋体" w:cs="宋体"/>
          <w:sz w:val="28"/>
          <w:szCs w:val="28"/>
        </w:rPr>
      </w:pPr>
      <w:r>
        <w:rPr>
          <w:rFonts w:hint="eastAsia" w:ascii="宋体" w:hAnsi="宋体" w:eastAsia="宋体" w:cs="宋体"/>
          <w:kern w:val="0"/>
          <w:sz w:val="28"/>
          <w:szCs w:val="28"/>
          <w:shd w:val="clear" w:color="auto" w:fill="FFFFFF"/>
        </w:rPr>
        <w:t>副组长：李国栋  苏全生      </w:t>
      </w:r>
    </w:p>
    <w:p>
      <w:pPr>
        <w:widowControl/>
        <w:shd w:val="clear" w:color="auto" w:fill="FFFFFF"/>
        <w:snapToGrid w:val="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   2、领导小组成员单位及成员</w:t>
      </w:r>
    </w:p>
    <w:p>
      <w:pPr>
        <w:widowControl/>
        <w:shd w:val="clear" w:color="auto" w:fill="FFFFFF"/>
        <w:snapToGrid w:val="0"/>
        <w:ind w:firstLine="555"/>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校办公室  宣传部  学生处  校工会  保卫处  后勤产业处  附属医院   信息技术中心  航空港校区  校团委</w:t>
      </w:r>
    </w:p>
    <w:p>
      <w:pPr>
        <w:widowControl/>
        <w:shd w:val="clear" w:color="auto" w:fill="FFFFFF"/>
        <w:snapToGrid w:val="0"/>
        <w:ind w:firstLine="555"/>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上述单位主要负责人为领导小组成员</w:t>
      </w:r>
    </w:p>
    <w:p>
      <w:pPr>
        <w:widowControl/>
        <w:shd w:val="clear" w:color="auto" w:fill="FFFFFF"/>
        <w:snapToGrid w:val="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  3、领导小组办公室设在保卫处，负责人：吴祥轩</w:t>
      </w:r>
    </w:p>
    <w:p>
      <w:pPr>
        <w:pStyle w:val="2"/>
        <w:widowControl/>
        <w:shd w:val="clear" w:color="auto" w:fill="FFFFFF"/>
        <w:snapToGrid w:val="0"/>
        <w:spacing w:beforeAutospacing="0" w:afterAutospacing="0"/>
        <w:rPr>
          <w:rFonts w:hint="default" w:cs="宋体"/>
          <w:b w:val="0"/>
          <w:sz w:val="28"/>
          <w:szCs w:val="28"/>
        </w:rPr>
      </w:pPr>
      <w:r>
        <w:rPr>
          <w:rFonts w:cs="宋体"/>
          <w:b w:val="0"/>
          <w:sz w:val="28"/>
          <w:szCs w:val="28"/>
        </w:rPr>
        <w:t>四</w:t>
      </w:r>
      <w:r>
        <w:rPr>
          <w:rFonts w:cs="宋体"/>
          <w:bCs/>
          <w:sz w:val="28"/>
          <w:szCs w:val="28"/>
        </w:rPr>
        <w:t>、活动内容（计划详见附件）</w:t>
      </w:r>
    </w:p>
    <w:p>
      <w:pPr>
        <w:widowControl/>
        <w:shd w:val="clear" w:color="auto" w:fill="FFFFFF"/>
        <w:snapToGrid w:val="0"/>
        <w:jc w:val="left"/>
        <w:rPr>
          <w:rFonts w:ascii="宋体" w:hAnsi="宋体" w:eastAsia="宋体" w:cs="宋体"/>
          <w:sz w:val="28"/>
          <w:szCs w:val="28"/>
        </w:rPr>
      </w:pPr>
      <w:r>
        <w:rPr>
          <w:rFonts w:hint="eastAsia" w:ascii="宋体" w:hAnsi="宋体" w:eastAsia="宋体" w:cs="宋体"/>
          <w:kern w:val="0"/>
          <w:sz w:val="28"/>
          <w:szCs w:val="28"/>
          <w:shd w:val="clear" w:color="auto" w:fill="FFFFFF"/>
        </w:rPr>
        <w:t xml:space="preserve">    1、积极营造“两项活动”宣传氛围</w:t>
      </w:r>
    </w:p>
    <w:p>
      <w:pPr>
        <w:widowControl/>
        <w:shd w:val="clear" w:color="auto" w:fill="FFFFFF"/>
        <w:snapToGrid w:val="0"/>
        <w:jc w:val="left"/>
        <w:rPr>
          <w:rFonts w:ascii="宋体" w:hAnsi="宋体" w:eastAsia="宋体" w:cs="宋体"/>
          <w:sz w:val="28"/>
          <w:szCs w:val="28"/>
        </w:rPr>
      </w:pPr>
      <w:r>
        <w:rPr>
          <w:rFonts w:hint="eastAsia" w:ascii="宋体" w:hAnsi="宋体" w:eastAsia="宋体" w:cs="宋体"/>
          <w:kern w:val="0"/>
          <w:sz w:val="28"/>
          <w:szCs w:val="28"/>
          <w:shd w:val="clear" w:color="auto" w:fill="FFFFFF"/>
        </w:rPr>
        <w:t>   宣传部、学工部、团委、信息中心要以宣传贯彻落实安全生产法律法规和学校安全管理相关规定、规范和标准为重点，积极宣传党和国家有关安全生产的方针、政策、法律、法规和学校安全管理的规章制度。要充分发挥学校各种宣传媒体的作用，通过学校广播、校园网络、微信公众号、校报、LED大屏等形式，集中开展安全宣传教育活动。</w:t>
      </w:r>
      <w:r>
        <w:rPr>
          <w:rFonts w:hint="eastAsia" w:ascii="宋体" w:hAnsi="宋体" w:eastAsia="宋体" w:cs="宋体"/>
          <w:color w:val="auto"/>
          <w:kern w:val="0"/>
          <w:sz w:val="28"/>
          <w:szCs w:val="28"/>
          <w:shd w:val="clear" w:color="auto" w:fill="FFFFFF"/>
          <w:lang w:eastAsia="zh-CN"/>
        </w:rPr>
        <w:t>信息技术中心、保卫处丰富在校园网上已</w:t>
      </w:r>
      <w:r>
        <w:rPr>
          <w:rFonts w:hint="eastAsia" w:ascii="宋体" w:hAnsi="宋体" w:eastAsia="宋体" w:cs="宋体"/>
          <w:color w:val="auto"/>
          <w:kern w:val="0"/>
          <w:sz w:val="28"/>
          <w:szCs w:val="28"/>
          <w:shd w:val="clear" w:color="auto" w:fill="FFFFFF"/>
        </w:rPr>
        <w:t>开设</w:t>
      </w:r>
      <w:r>
        <w:rPr>
          <w:rFonts w:hint="eastAsia" w:ascii="宋体" w:hAnsi="宋体" w:eastAsia="宋体" w:cs="宋体"/>
          <w:color w:val="auto"/>
          <w:kern w:val="0"/>
          <w:sz w:val="28"/>
          <w:szCs w:val="28"/>
          <w:shd w:val="clear" w:color="auto" w:fill="FFFFFF"/>
          <w:lang w:eastAsia="zh-CN"/>
        </w:rPr>
        <w:t>法制</w:t>
      </w:r>
      <w:r>
        <w:rPr>
          <w:rFonts w:hint="eastAsia" w:ascii="宋体" w:hAnsi="宋体" w:eastAsia="宋体" w:cs="宋体"/>
          <w:color w:val="auto"/>
          <w:kern w:val="0"/>
          <w:sz w:val="28"/>
          <w:szCs w:val="28"/>
          <w:shd w:val="clear" w:color="auto" w:fill="FFFFFF"/>
        </w:rPr>
        <w:t>安全教育专栏，</w:t>
      </w:r>
      <w:r>
        <w:rPr>
          <w:rFonts w:hint="eastAsia" w:ascii="宋体" w:hAnsi="宋体" w:eastAsia="宋体" w:cs="宋体"/>
          <w:kern w:val="0"/>
          <w:sz w:val="28"/>
          <w:szCs w:val="28"/>
          <w:shd w:val="clear" w:color="auto" w:fill="FFFFFF"/>
        </w:rPr>
        <w:t>保卫处悬挂张贴安全宣传条幅标语，积极营造校园安全宣传氛围。宣传</w:t>
      </w:r>
      <w:r>
        <w:rPr>
          <w:rFonts w:hint="eastAsia" w:ascii="宋体" w:hAnsi="宋体" w:eastAsia="宋体" w:cs="宋体"/>
          <w:color w:val="000000" w:themeColor="text1"/>
          <w:kern w:val="0"/>
          <w:sz w:val="28"/>
          <w:szCs w:val="28"/>
          <w:shd w:val="clear" w:color="auto" w:fill="FFFFFF"/>
        </w:rPr>
        <w:t>的</w:t>
      </w:r>
      <w:r>
        <w:rPr>
          <w:rFonts w:hint="eastAsia" w:ascii="宋体" w:hAnsi="宋体" w:eastAsia="宋体" w:cs="宋体"/>
          <w:kern w:val="0"/>
          <w:sz w:val="28"/>
          <w:szCs w:val="28"/>
          <w:shd w:val="clear" w:color="auto" w:fill="FFFFFF"/>
        </w:rPr>
        <w:t>主要内容包括：交通安全、消防安全、人身财产安全、生活安全、自然灾害预防等五个方面，每五天更换一次，至6月30日结束。</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left="0" w:leftChars="0" w:right="0" w:rightChars="0" w:firstLine="600"/>
        <w:jc w:val="left"/>
        <w:textAlignment w:val="auto"/>
        <w:outlineLvl w:val="9"/>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2、积极开展“安全宣传咨询日”的宣传教育活动</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left="0" w:leftChars="0" w:right="0" w:rightChars="0"/>
        <w:jc w:val="left"/>
        <w:textAlignment w:val="auto"/>
        <w:outlineLvl w:val="9"/>
        <w:rPr>
          <w:rFonts w:ascii="宋体" w:hAnsi="宋体" w:eastAsia="宋体" w:cs="宋体"/>
          <w:color w:val="000000"/>
          <w:sz w:val="28"/>
          <w:szCs w:val="28"/>
        </w:rPr>
      </w:pPr>
      <w:r>
        <w:rPr>
          <w:rFonts w:hint="eastAsia" w:ascii="宋体" w:hAnsi="宋体" w:eastAsia="宋体" w:cs="宋体"/>
          <w:kern w:val="0"/>
          <w:sz w:val="28"/>
          <w:szCs w:val="28"/>
          <w:shd w:val="clear" w:color="auto" w:fill="FFFFFF"/>
        </w:rPr>
        <w:t xml:space="preserve">    全国安全生产活动组委会已将每年6月16日确定为“国家安全生产宣传咨询日”，各部门要结合自身实际，立足校园、面向师生，</w:t>
      </w:r>
      <w:r>
        <w:rPr>
          <w:rFonts w:hint="eastAsia" w:ascii="宋体" w:hAnsi="宋体" w:eastAsia="宋体" w:cs="宋体"/>
          <w:color w:val="000000"/>
          <w:sz w:val="28"/>
          <w:szCs w:val="28"/>
        </w:rPr>
        <w:t>以广大师生员工喜闻乐见的方式，切实开展好安全警示和宣传教育活动</w:t>
      </w:r>
      <w:r>
        <w:rPr>
          <w:rFonts w:hint="eastAsia" w:ascii="宋体" w:hAnsi="宋体" w:eastAsia="宋体" w:cs="宋体"/>
          <w:kern w:val="0"/>
          <w:sz w:val="28"/>
          <w:szCs w:val="28"/>
          <w:shd w:val="clear" w:color="auto" w:fill="FFFFFF"/>
        </w:rPr>
        <w:t>，着力增强</w:t>
      </w:r>
      <w:r>
        <w:rPr>
          <w:rFonts w:hint="eastAsia" w:ascii="宋体" w:hAnsi="宋体" w:eastAsia="宋体" w:cs="宋体"/>
          <w:color w:val="000000"/>
          <w:sz w:val="28"/>
          <w:szCs w:val="28"/>
        </w:rPr>
        <w:t>广大师生员工</w:t>
      </w:r>
      <w:r>
        <w:rPr>
          <w:rFonts w:hint="eastAsia" w:ascii="宋体" w:hAnsi="宋体" w:eastAsia="宋体" w:cs="宋体"/>
          <w:kern w:val="0"/>
          <w:sz w:val="28"/>
          <w:szCs w:val="28"/>
          <w:shd w:val="clear" w:color="auto" w:fill="FFFFFF"/>
        </w:rPr>
        <w:t>的安全意识，规范每名</w:t>
      </w:r>
      <w:r>
        <w:rPr>
          <w:rFonts w:hint="eastAsia" w:ascii="宋体" w:hAnsi="宋体" w:eastAsia="宋体" w:cs="宋体"/>
          <w:color w:val="000000"/>
          <w:sz w:val="28"/>
          <w:szCs w:val="28"/>
        </w:rPr>
        <w:t>师生员工</w:t>
      </w:r>
      <w:r>
        <w:rPr>
          <w:rFonts w:hint="eastAsia" w:ascii="宋体" w:hAnsi="宋体" w:eastAsia="宋体" w:cs="宋体"/>
          <w:kern w:val="0"/>
          <w:sz w:val="28"/>
          <w:szCs w:val="28"/>
          <w:shd w:val="clear" w:color="auto" w:fill="FFFFFF"/>
        </w:rPr>
        <w:t>的安全行为，提高规避危险的能力。</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left="0" w:leftChars="0" w:right="0" w:rightChars="0"/>
        <w:jc w:val="left"/>
        <w:textAlignment w:val="auto"/>
        <w:outlineLvl w:val="9"/>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  （1）各系、部要结合本部门实际，制作安全教育展板，</w:t>
      </w:r>
      <w:r>
        <w:rPr>
          <w:rFonts w:hint="eastAsia" w:ascii="宋体" w:hAnsi="宋体" w:eastAsia="宋体" w:cs="宋体"/>
          <w:kern w:val="0"/>
          <w:sz w:val="28"/>
          <w:szCs w:val="28"/>
          <w:shd w:val="clear" w:color="auto" w:fill="FFFFFF"/>
          <w:lang w:eastAsia="zh-CN"/>
        </w:rPr>
        <w:t>并将展板内容电子版报保卫处，</w:t>
      </w:r>
      <w:r>
        <w:rPr>
          <w:rFonts w:hint="eastAsia" w:ascii="宋体" w:hAnsi="宋体" w:eastAsia="宋体" w:cs="宋体"/>
          <w:kern w:val="0"/>
          <w:sz w:val="28"/>
          <w:szCs w:val="28"/>
          <w:shd w:val="clear" w:color="auto" w:fill="FFFFFF"/>
        </w:rPr>
        <w:t xml:space="preserve">展板内容安排如下，运动医学系：校园防火；新闻系：食品卫生与疾病防控；外语系：国家安全意识；休闲体育系：大学生心理健康；经管系：外出及旅游安全；体育系：网络安全与健康；运动系：交通安全；武术系：校园防盗；艺术系：校园人身伤害预防；竞技体校：自然灾害预防；足球运动系：运动安全防范；研究生部：防电信网络诈骗。展板版面尺寸（长160cm，宽110cm）。时间：6月1至6月30日巡回展示，地点：家属区、学生宿舍区；6月16日集中展示，地点：学生活动中心。 </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left="0" w:leftChars="0" w:right="0" w:rightChars="0"/>
        <w:jc w:val="left"/>
        <w:textAlignment w:val="auto"/>
        <w:outlineLvl w:val="9"/>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 xml:space="preserve">   （2）邀请公安、交警、消防等部门到校设立咨询点，现场为广大</w:t>
      </w:r>
      <w:r>
        <w:rPr>
          <w:rFonts w:hint="eastAsia" w:ascii="宋体" w:hAnsi="宋体" w:eastAsia="宋体" w:cs="宋体"/>
          <w:color w:val="000000"/>
          <w:sz w:val="28"/>
          <w:szCs w:val="28"/>
        </w:rPr>
        <w:t>师生员工</w:t>
      </w:r>
      <w:r>
        <w:rPr>
          <w:rFonts w:hint="eastAsia" w:ascii="宋体" w:hAnsi="宋体" w:eastAsia="宋体" w:cs="宋体"/>
          <w:kern w:val="0"/>
          <w:sz w:val="28"/>
          <w:szCs w:val="28"/>
          <w:shd w:val="clear" w:color="auto" w:fill="FFFFFF"/>
        </w:rPr>
        <w:t>答疑解惑，讲授相关安全知识和防范技能。时间：6月16日，地点：学生活动中心。</w:t>
      </w:r>
    </w:p>
    <w:p>
      <w:pPr>
        <w:widowControl/>
        <w:shd w:val="clear" w:color="auto" w:fill="FFFFFF"/>
        <w:snapToGrid w:val="0"/>
        <w:jc w:val="left"/>
        <w:rPr>
          <w:rFonts w:ascii="宋体" w:hAnsi="宋体" w:eastAsia="宋体" w:cs="宋体"/>
          <w:color w:val="000000"/>
          <w:sz w:val="28"/>
          <w:szCs w:val="28"/>
          <w:shd w:val="clear" w:color="auto" w:fill="FAFAFA"/>
        </w:rPr>
      </w:pPr>
      <w:r>
        <w:rPr>
          <w:rFonts w:hint="eastAsia" w:ascii="宋体" w:hAnsi="宋体" w:eastAsia="宋体" w:cs="宋体"/>
          <w:kern w:val="0"/>
          <w:sz w:val="28"/>
          <w:szCs w:val="28"/>
          <w:shd w:val="clear" w:color="auto" w:fill="FFFFFF"/>
        </w:rPr>
        <w:t xml:space="preserve">   （3）安全生产月期间，校内各部门要利用业务学习时间，至少组织1次本部门教职员，集中学习</w:t>
      </w:r>
      <w:r>
        <w:rPr>
          <w:rFonts w:hint="eastAsia" w:ascii="宋体" w:hAnsi="宋体" w:eastAsia="宋体" w:cs="宋体"/>
          <w:color w:val="000000"/>
          <w:sz w:val="28"/>
          <w:szCs w:val="28"/>
        </w:rPr>
        <w:t>安全生产法律法规、安全防范知识和</w:t>
      </w:r>
      <w:r>
        <w:rPr>
          <w:rFonts w:hint="eastAsia" w:ascii="宋体" w:hAnsi="宋体" w:eastAsia="宋体" w:cs="宋体"/>
          <w:kern w:val="0"/>
          <w:sz w:val="28"/>
          <w:szCs w:val="28"/>
          <w:shd w:val="clear" w:color="auto" w:fill="FFFFFF"/>
        </w:rPr>
        <w:t>学校安全管理相关规定、规范和标准。</w:t>
      </w:r>
    </w:p>
    <w:p>
      <w:pPr>
        <w:widowControl/>
        <w:shd w:val="clear" w:color="auto" w:fill="FFFFFF"/>
        <w:snapToGrid w:val="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 xml:space="preserve">    （4）安全生产月期间，各系、部、校至少召开1次安全主题班会，集中学习安全生产法律法规和学校安全管理相关规定、规范和标准，重点宣传交通安全、消防安全、人身安全、生活安全、自然灾害预防等内容。</w:t>
      </w:r>
    </w:p>
    <w:p>
      <w:pPr>
        <w:widowControl/>
        <w:shd w:val="clear" w:color="auto" w:fill="FFFFFF"/>
        <w:snapToGrid w:val="0"/>
        <w:ind w:firstLine="600"/>
        <w:jc w:val="left"/>
        <w:rPr>
          <w:rFonts w:ascii="宋体" w:hAnsi="宋体" w:eastAsia="宋体" w:cs="宋体"/>
          <w:sz w:val="28"/>
          <w:szCs w:val="28"/>
        </w:rPr>
      </w:pPr>
      <w:r>
        <w:rPr>
          <w:rFonts w:hint="eastAsia" w:ascii="宋体" w:hAnsi="宋体" w:eastAsia="宋体" w:cs="宋体"/>
          <w:kern w:val="0"/>
          <w:sz w:val="28"/>
          <w:szCs w:val="28"/>
          <w:shd w:val="clear" w:color="auto" w:fill="FFFFFF"/>
        </w:rPr>
        <w:t xml:space="preserve"> 3、认真组织安全知识普及、“身边隐患随手拍”和防灾减灾工作。</w:t>
      </w:r>
    </w:p>
    <w:p>
      <w:pPr>
        <w:widowControl/>
        <w:shd w:val="clear" w:color="auto" w:fill="FFFFFF"/>
        <w:snapToGrid w:val="0"/>
        <w:ind w:firstLine="555"/>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利用校园网络平台在全院师生员工中进行安全知识普及和安全知识答题活动(毕业生不参加)，学生以班级为单位，教师以部门工会为单位，参与人数达到百分之九十五以上，合格率达到百分之八十以上的学生班级和部门工会将获得奖励。登陆方式：通过校园网、外网全院师生员工可利用电脑、手机、平板电脑等终端以网页的方式登陆学院保卫处法制安全教育在线测试系统（网址：http://aqffzt.cdsu.edu.cn)学生按照学号进行登陆测试，教职工按照工号进行登陆测试,时间：6月1日至6月24日。</w:t>
      </w:r>
    </w:p>
    <w:p>
      <w:pPr>
        <w:widowControl/>
        <w:shd w:val="clear" w:color="auto" w:fill="FFFFFF"/>
        <w:snapToGrid w:val="0"/>
        <w:ind w:firstLine="56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积极参与“身边隐患随手拍”和安全知识微信分享活动。动员发动全校师生员工积极查找身边的安全隐患和不安全行为并开展微信传播安全知识活动。拍照后可将安全隐患和不安全行为及时上传成都体育学院官方微信，</w:t>
      </w:r>
      <w:r>
        <w:rPr>
          <w:rFonts w:hint="eastAsia" w:ascii="宋体" w:hAnsi="宋体" w:eastAsia="宋体" w:cs="宋体"/>
          <w:kern w:val="0"/>
          <w:sz w:val="28"/>
          <w:szCs w:val="28"/>
          <w:shd w:val="clear" w:color="auto" w:fill="FFFFFF"/>
          <w:lang w:eastAsia="zh-CN"/>
        </w:rPr>
        <w:t>学校相关职能部门将对发现的安全隐患及时采取措施，予以整改，对一时难以整改的隐患，将采取措施，严密控制，利用暑假集中整改，</w:t>
      </w:r>
      <w:r>
        <w:rPr>
          <w:rFonts w:hint="eastAsia" w:ascii="宋体" w:hAnsi="宋体" w:eastAsia="宋体" w:cs="宋体"/>
          <w:kern w:val="0"/>
          <w:sz w:val="28"/>
          <w:szCs w:val="28"/>
          <w:shd w:val="clear" w:color="auto" w:fill="FFFFFF"/>
        </w:rPr>
        <w:t>对公众关注度高的隐患发现拍摄者</w:t>
      </w:r>
      <w:r>
        <w:rPr>
          <w:rFonts w:hint="eastAsia" w:ascii="宋体" w:hAnsi="宋体" w:eastAsia="宋体" w:cs="宋体"/>
          <w:kern w:val="0"/>
          <w:sz w:val="28"/>
          <w:szCs w:val="28"/>
          <w:shd w:val="clear" w:color="auto" w:fill="FFFFFF"/>
          <w:lang w:eastAsia="zh-CN"/>
        </w:rPr>
        <w:t>将</w:t>
      </w:r>
      <w:r>
        <w:rPr>
          <w:rFonts w:hint="eastAsia" w:ascii="宋体" w:hAnsi="宋体" w:eastAsia="宋体" w:cs="宋体"/>
          <w:kern w:val="0"/>
          <w:sz w:val="28"/>
          <w:szCs w:val="28"/>
          <w:shd w:val="clear" w:color="auto" w:fill="FFFFFF"/>
        </w:rPr>
        <w:t>予</w:t>
      </w:r>
      <w:r>
        <w:rPr>
          <w:rFonts w:hint="eastAsia" w:ascii="宋体" w:hAnsi="宋体" w:eastAsia="宋体" w:cs="宋体"/>
          <w:kern w:val="0"/>
          <w:sz w:val="28"/>
          <w:szCs w:val="28"/>
          <w:shd w:val="clear" w:color="auto" w:fill="FFFFFF"/>
          <w:lang w:eastAsia="zh-CN"/>
        </w:rPr>
        <w:t>以适当</w:t>
      </w:r>
      <w:r>
        <w:rPr>
          <w:rFonts w:hint="eastAsia" w:ascii="宋体" w:hAnsi="宋体" w:eastAsia="宋体" w:cs="宋体"/>
          <w:kern w:val="0"/>
          <w:sz w:val="28"/>
          <w:szCs w:val="28"/>
          <w:shd w:val="clear" w:color="auto" w:fill="FFFFFF"/>
        </w:rPr>
        <w:t>奖</w:t>
      </w:r>
      <w:r>
        <w:rPr>
          <w:rFonts w:hint="eastAsia" w:ascii="宋体" w:hAnsi="宋体" w:eastAsia="宋体" w:cs="宋体"/>
          <w:color w:val="auto"/>
          <w:kern w:val="0"/>
          <w:sz w:val="28"/>
          <w:szCs w:val="28"/>
          <w:shd w:val="clear" w:color="auto" w:fill="FFFFFF"/>
        </w:rPr>
        <w:t>励；同时，</w:t>
      </w:r>
      <w:r>
        <w:rPr>
          <w:rFonts w:hint="eastAsia" w:ascii="宋体" w:hAnsi="宋体" w:eastAsia="宋体" w:cs="宋体"/>
          <w:kern w:val="0"/>
          <w:sz w:val="28"/>
          <w:szCs w:val="28"/>
          <w:shd w:val="clear" w:color="auto" w:fill="FFFFFF"/>
        </w:rPr>
        <w:t>通过对“两项活动”的期望寄语等分享到微信朋友圈，并配“两项活动”主题图（含微信转发内容），微信集赞120个，发截图至成都体育学院团委官方微信，即可获得一份小礼品或小额微信红包。时间：6月1日至6月24日。</w:t>
      </w:r>
    </w:p>
    <w:p>
      <w:pPr>
        <w:widowControl/>
        <w:shd w:val="clear" w:color="auto" w:fill="FFFFFF"/>
        <w:snapToGrid w:val="0"/>
        <w:ind w:firstLine="56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（3）认真做好防灾减灾工作</w:t>
      </w:r>
      <w:r>
        <w:rPr>
          <w:rFonts w:hint="eastAsia" w:ascii="宋体" w:hAnsi="宋体" w:eastAsia="宋体" w:cs="宋体"/>
          <w:sz w:val="28"/>
          <w:szCs w:val="28"/>
          <w:shd w:val="clear" w:color="auto" w:fill="FFFFFF"/>
        </w:rPr>
        <w:t>。健全完善信息发布平台和通讯网络，确保灾害信息和抢险救灾指令能及时准确发出。加强日常安全管理和设施设备维护保养工作，健全完善安全防范制度，落实安全管理责任。认真组织开展汛前安全检查，做好防汛物资准备工作，保卫处、后勤产业处要适时组织开展各类防灾减灾预案实战演练。防汛演练时间：适时开展。</w:t>
      </w:r>
    </w:p>
    <w:p>
      <w:pPr>
        <w:widowControl/>
        <w:shd w:val="clear" w:color="auto" w:fill="FFFFFF"/>
        <w:snapToGrid w:val="0"/>
        <w:jc w:val="left"/>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 xml:space="preserve">   五、活动要求</w:t>
      </w:r>
    </w:p>
    <w:p>
      <w:pPr>
        <w:pStyle w:val="6"/>
        <w:widowControl/>
        <w:shd w:val="clear" w:color="auto" w:fill="FFFFFF"/>
        <w:snapToGrid w:val="0"/>
        <w:spacing w:beforeAutospacing="0" w:afterAutospacing="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   1、高度重视，加强领导</w:t>
      </w:r>
    </w:p>
    <w:p>
      <w:pPr>
        <w:pStyle w:val="6"/>
        <w:widowControl/>
        <w:shd w:val="clear" w:color="auto" w:fill="FFFFFF"/>
        <w:snapToGrid w:val="0"/>
        <w:spacing w:beforeAutospacing="0" w:afterAutospacing="0"/>
        <w:ind w:firstLine="42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各部门要把“两项活动”作为安全工作的主要内容抓紧抓好，推动各项安全工作的落实，认真谋划，精心部署，做到开展活动有计划、有布置、有检查、有总结、有评比；务求活动取得实效，不能搞形式、走过场。</w:t>
      </w:r>
    </w:p>
    <w:p>
      <w:pPr>
        <w:widowControl/>
        <w:shd w:val="clear" w:color="auto" w:fill="FFFFFF"/>
        <w:snapToGrid w:val="0"/>
        <w:jc w:val="left"/>
        <w:rPr>
          <w:rFonts w:ascii="宋体" w:hAnsi="宋体" w:eastAsia="宋体" w:cs="宋体"/>
          <w:sz w:val="28"/>
          <w:szCs w:val="28"/>
        </w:rPr>
      </w:pPr>
      <w:r>
        <w:rPr>
          <w:rFonts w:hint="eastAsia" w:ascii="宋体" w:hAnsi="宋体" w:eastAsia="宋体" w:cs="宋体"/>
          <w:kern w:val="0"/>
          <w:sz w:val="28"/>
          <w:szCs w:val="28"/>
          <w:shd w:val="clear" w:color="auto" w:fill="FFFFFF"/>
        </w:rPr>
        <w:t xml:space="preserve">   2、明确要求，强化责任</w:t>
      </w:r>
    </w:p>
    <w:p>
      <w:pPr>
        <w:snapToGrid w:val="0"/>
        <w:rPr>
          <w:rFonts w:ascii="宋体" w:hAnsi="宋体" w:eastAsia="宋体" w:cs="宋体"/>
          <w:color w:val="auto"/>
          <w:kern w:val="0"/>
          <w:sz w:val="28"/>
          <w:szCs w:val="28"/>
          <w:shd w:val="clear" w:color="auto" w:fill="FFFFFF"/>
        </w:rPr>
      </w:pPr>
      <w:r>
        <w:rPr>
          <w:rFonts w:hint="eastAsia" w:ascii="宋体" w:hAnsi="宋体" w:eastAsia="宋体" w:cs="宋体"/>
          <w:kern w:val="0"/>
          <w:sz w:val="28"/>
          <w:szCs w:val="28"/>
          <w:shd w:val="clear" w:color="auto" w:fill="FFFFFF"/>
        </w:rPr>
        <w:t>  各部门要进一步强化安全责任、明确要求、落实措施，安全员要对本部门开展的活动作详细记录以备查，要认真排查所管辖范围的安全隐患，发现问题及时整改。当前进入雷雨多发季节，各部门要重点防范暴雨、雷电等自然灾害造成的人员和建筑物的伤害和破坏</w:t>
      </w:r>
      <w:r>
        <w:rPr>
          <w:rFonts w:hint="eastAsia" w:ascii="宋体" w:hAnsi="宋体" w:eastAsia="宋体" w:cs="宋体"/>
          <w:color w:val="auto"/>
          <w:kern w:val="0"/>
          <w:sz w:val="28"/>
          <w:szCs w:val="28"/>
          <w:shd w:val="clear" w:color="auto" w:fill="FFFFFF"/>
        </w:rPr>
        <w:t>。保卫处、后勤产业处</w:t>
      </w:r>
      <w:r>
        <w:rPr>
          <w:rFonts w:hint="eastAsia" w:ascii="宋体" w:hAnsi="宋体" w:eastAsia="宋体" w:cs="宋体"/>
          <w:color w:val="auto"/>
          <w:kern w:val="0"/>
          <w:sz w:val="28"/>
          <w:szCs w:val="28"/>
          <w:shd w:val="clear" w:color="auto" w:fill="FFFFFF"/>
          <w:lang w:eastAsia="zh-CN"/>
        </w:rPr>
        <w:t>、附属医院将</w:t>
      </w:r>
      <w:r>
        <w:rPr>
          <w:rFonts w:hint="eastAsia" w:ascii="宋体" w:hAnsi="宋体" w:eastAsia="宋体" w:cs="宋体"/>
          <w:color w:val="auto"/>
          <w:kern w:val="0"/>
          <w:sz w:val="28"/>
          <w:szCs w:val="28"/>
          <w:shd w:val="clear" w:color="auto" w:fill="FFFFFF"/>
        </w:rPr>
        <w:t>进一步完善突发自然灾害应急预案。</w:t>
      </w:r>
    </w:p>
    <w:p>
      <w:pPr>
        <w:snapToGrid w:val="0"/>
        <w:ind w:firstLine="60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3、做好“两项活动”典型经验的推广和总结工作</w:t>
      </w:r>
    </w:p>
    <w:p>
      <w:pPr>
        <w:snapToGrid w:val="0"/>
        <w:ind w:firstLine="600"/>
        <w:rPr>
          <w:rFonts w:ascii="宋体" w:hAnsi="宋体" w:eastAsia="宋体" w:cs="宋体"/>
          <w:b/>
          <w:bCs/>
          <w:kern w:val="0"/>
          <w:sz w:val="28"/>
          <w:szCs w:val="28"/>
          <w:shd w:val="clear" w:color="auto" w:fill="FFFFFF"/>
        </w:rPr>
      </w:pPr>
      <w:r>
        <w:rPr>
          <w:rFonts w:hint="eastAsia" w:ascii="宋体" w:hAnsi="宋体" w:eastAsia="宋体" w:cs="宋体"/>
          <w:kern w:val="0"/>
          <w:sz w:val="28"/>
          <w:szCs w:val="28"/>
          <w:shd w:val="clear" w:color="auto" w:fill="FFFFFF"/>
        </w:rPr>
        <w:t>请各部门于6月24日前，将本部门活动期间的活动信息、典型经验、活动记录和活动总结（纸质和电子版）</w:t>
      </w:r>
      <w:r>
        <w:rPr>
          <w:rFonts w:hint="eastAsia" w:ascii="宋体" w:hAnsi="宋体" w:eastAsia="宋体" w:cs="宋体"/>
          <w:kern w:val="0"/>
          <w:sz w:val="28"/>
          <w:szCs w:val="28"/>
        </w:rPr>
        <w:t>报送工作领导小组办公室，</w:t>
      </w:r>
      <w:r>
        <w:rPr>
          <w:rFonts w:hint="eastAsia" w:ascii="宋体" w:hAnsi="宋体" w:eastAsia="宋体" w:cs="宋体"/>
          <w:sz w:val="28"/>
          <w:szCs w:val="28"/>
        </w:rPr>
        <w:t>上述材料报送情况将作为部门年终安全考核的重要依据。</w:t>
      </w:r>
    </w:p>
    <w:p>
      <w:pPr>
        <w:snapToGrid w:val="0"/>
        <w:rPr>
          <w:rFonts w:hint="eastAsia"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 xml:space="preserve">     </w:t>
      </w:r>
    </w:p>
    <w:p>
      <w:pPr>
        <w:snapToGrid w:val="0"/>
        <w:rPr>
          <w:rFonts w:ascii="宋体" w:hAnsi="宋体" w:eastAsia="宋体" w:cs="宋体"/>
          <w:kern w:val="0"/>
          <w:sz w:val="28"/>
          <w:szCs w:val="28"/>
          <w:shd w:val="clear" w:color="auto" w:fill="FFFFFF"/>
        </w:rPr>
      </w:pPr>
      <w:r>
        <w:rPr>
          <w:rFonts w:hint="eastAsia" w:ascii="宋体" w:hAnsi="宋体" w:eastAsia="宋体" w:cs="宋体"/>
          <w:b/>
          <w:bCs/>
          <w:kern w:val="0"/>
          <w:sz w:val="28"/>
          <w:szCs w:val="28"/>
          <w:shd w:val="clear" w:color="auto" w:fill="FFFFFF"/>
          <w:lang w:val="en-US" w:eastAsia="zh-CN"/>
        </w:rPr>
        <w:t xml:space="preserve">    </w:t>
      </w:r>
      <w:r>
        <w:rPr>
          <w:rFonts w:hint="eastAsia" w:ascii="宋体" w:hAnsi="宋体" w:eastAsia="宋体" w:cs="宋体"/>
          <w:b/>
          <w:bCs/>
          <w:kern w:val="0"/>
          <w:sz w:val="28"/>
          <w:szCs w:val="28"/>
          <w:shd w:val="clear" w:color="auto" w:fill="FFFFFF"/>
        </w:rPr>
        <w:t>航空港校区参照本部执行。</w:t>
      </w:r>
    </w:p>
    <w:p>
      <w:pPr>
        <w:snapToGrid w:val="0"/>
        <w:rPr>
          <w:rFonts w:ascii="宋体" w:hAnsi="宋体" w:eastAsia="宋体" w:cs="宋体"/>
          <w:kern w:val="0"/>
          <w:sz w:val="28"/>
          <w:szCs w:val="28"/>
          <w:shd w:val="clear" w:color="auto" w:fill="FFFFFF"/>
        </w:rPr>
      </w:pPr>
    </w:p>
    <w:p>
      <w:pPr>
        <w:snapToGrid w:val="0"/>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 xml:space="preserve">                                      </w:t>
      </w:r>
    </w:p>
    <w:p>
      <w:pPr>
        <w:snapToGrid w:val="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成都体育学院</w:t>
      </w:r>
    </w:p>
    <w:p>
      <w:pPr>
        <w:snapToGrid w:val="0"/>
        <w:rPr>
          <w:rFonts w:hint="eastAsia" w:ascii="宋体" w:hAnsi="宋体" w:eastAsia="宋体" w:cs="宋体"/>
          <w:sz w:val="28"/>
          <w:szCs w:val="28"/>
        </w:rPr>
      </w:pPr>
      <w:r>
        <w:rPr>
          <w:rFonts w:hint="eastAsia" w:ascii="宋体" w:hAnsi="宋体" w:eastAsia="宋体" w:cs="宋体"/>
          <w:kern w:val="0"/>
          <w:sz w:val="28"/>
          <w:szCs w:val="28"/>
          <w:shd w:val="clear" w:color="auto" w:fill="FFFFFF"/>
        </w:rPr>
        <w:t xml:space="preserve">                                   </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二〇一六年</w:t>
      </w:r>
      <w:r>
        <w:rPr>
          <w:rFonts w:hint="eastAsia" w:ascii="宋体" w:hAnsi="宋体" w:eastAsia="宋体" w:cs="宋体"/>
          <w:kern w:val="0"/>
          <w:sz w:val="28"/>
          <w:szCs w:val="28"/>
          <w:shd w:val="clear" w:color="auto" w:fill="FFFFFF"/>
          <w:lang w:val="en-US" w:eastAsia="zh-CN"/>
        </w:rPr>
        <w:t xml:space="preserve"> </w:t>
      </w:r>
      <w:r>
        <w:rPr>
          <w:rFonts w:hint="eastAsia" w:ascii="宋体" w:hAnsi="宋体" w:eastAsia="宋体" w:cs="宋体"/>
          <w:kern w:val="0"/>
          <w:sz w:val="28"/>
          <w:szCs w:val="28"/>
          <w:shd w:val="clear" w:color="auto" w:fill="FFFFFF"/>
        </w:rPr>
        <w:t>五月</w:t>
      </w:r>
      <w:r>
        <w:rPr>
          <w:rFonts w:hint="eastAsia" w:ascii="宋体" w:hAnsi="宋体" w:eastAsia="宋体" w:cs="宋体"/>
          <w:kern w:val="0"/>
          <w:sz w:val="28"/>
          <w:szCs w:val="28"/>
          <w:shd w:val="clear" w:color="auto" w:fill="FFFFFF"/>
          <w:lang w:eastAsia="zh-CN"/>
        </w:rPr>
        <w:t>三十</w:t>
      </w:r>
      <w:r>
        <w:rPr>
          <w:rFonts w:hint="eastAsia" w:ascii="宋体" w:hAnsi="宋体" w:eastAsia="宋体" w:cs="宋体"/>
          <w:kern w:val="0"/>
          <w:sz w:val="28"/>
          <w:szCs w:val="28"/>
          <w:shd w:val="clear" w:color="auto" w:fill="FFFFFF"/>
        </w:rPr>
        <w:t>日</w:t>
      </w:r>
    </w:p>
    <w:p>
      <w:pPr>
        <w:widowControl/>
        <w:shd w:val="clear" w:color="auto" w:fill="FFFFFF"/>
        <w:snapToGrid w:val="0"/>
        <w:spacing w:line="360" w:lineRule="auto"/>
        <w:rPr>
          <w:rFonts w:ascii="宋体" w:hAnsi="宋体" w:eastAsia="宋体" w:cs="宋体"/>
          <w:sz w:val="28"/>
          <w:szCs w:val="28"/>
        </w:rPr>
      </w:pPr>
      <w:r>
        <w:rPr>
          <w:rFonts w:hint="eastAsia" w:ascii="宋体" w:hAnsi="宋体" w:eastAsia="宋体" w:cs="宋体"/>
          <w:sz w:val="28"/>
          <w:szCs w:val="28"/>
        </w:rPr>
        <w:t>附件</w:t>
      </w:r>
    </w:p>
    <w:tbl>
      <w:tblPr>
        <w:tblStyle w:val="10"/>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384"/>
        <w:gridCol w:w="1978"/>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14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序号</w:t>
            </w:r>
          </w:p>
        </w:tc>
        <w:tc>
          <w:tcPr>
            <w:tcW w:w="3384"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活动内容</w:t>
            </w:r>
          </w:p>
        </w:tc>
        <w:tc>
          <w:tcPr>
            <w:tcW w:w="1978"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开展时间</w:t>
            </w:r>
          </w:p>
        </w:tc>
        <w:tc>
          <w:tcPr>
            <w:tcW w:w="2171"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执行部门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14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1</w:t>
            </w:r>
          </w:p>
        </w:tc>
        <w:tc>
          <w:tcPr>
            <w:tcW w:w="3384"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“两项活动”协调会暨动员会</w:t>
            </w:r>
          </w:p>
        </w:tc>
        <w:tc>
          <w:tcPr>
            <w:tcW w:w="1978"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5月30日</w:t>
            </w:r>
          </w:p>
        </w:tc>
        <w:tc>
          <w:tcPr>
            <w:tcW w:w="2171"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114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2</w:t>
            </w:r>
          </w:p>
        </w:tc>
        <w:tc>
          <w:tcPr>
            <w:tcW w:w="3384" w:type="dxa"/>
            <w:vAlign w:val="center"/>
          </w:tcPr>
          <w:p>
            <w:pPr>
              <w:widowControl/>
              <w:snapToGrid w:val="0"/>
              <w:spacing w:line="360" w:lineRule="auto"/>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开展学校安全宣传活动</w:t>
            </w:r>
          </w:p>
          <w:p>
            <w:pPr>
              <w:widowControl/>
              <w:snapToGrid w:val="0"/>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rPr>
              <w:t>（每五天更换一次）</w:t>
            </w:r>
          </w:p>
        </w:tc>
        <w:tc>
          <w:tcPr>
            <w:tcW w:w="1978"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6月1日至6月30日</w:t>
            </w:r>
          </w:p>
        </w:tc>
        <w:tc>
          <w:tcPr>
            <w:tcW w:w="2171"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宣传部、学工部</w:t>
            </w:r>
          </w:p>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团委、信息中心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trPr>
        <w:tc>
          <w:tcPr>
            <w:tcW w:w="114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3</w:t>
            </w:r>
          </w:p>
        </w:tc>
        <w:tc>
          <w:tcPr>
            <w:tcW w:w="3384" w:type="dxa"/>
            <w:vAlign w:val="center"/>
          </w:tcPr>
          <w:p>
            <w:pPr>
              <w:widowControl/>
              <w:snapToGrid w:val="0"/>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积极参与“身边隐患随手拍”和安全知识微信分享活动</w:t>
            </w:r>
          </w:p>
        </w:tc>
        <w:tc>
          <w:tcPr>
            <w:tcW w:w="1978"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6月1日至6月24日</w:t>
            </w:r>
          </w:p>
        </w:tc>
        <w:tc>
          <w:tcPr>
            <w:tcW w:w="2171"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rPr>
              <w:t>工会、团委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147" w:type="dxa"/>
            <w:textDirection w:val="lrTb"/>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4</w:t>
            </w:r>
          </w:p>
        </w:tc>
        <w:tc>
          <w:tcPr>
            <w:tcW w:w="3384" w:type="dxa"/>
            <w:textDirection w:val="lrTb"/>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展板展示</w:t>
            </w:r>
          </w:p>
        </w:tc>
        <w:tc>
          <w:tcPr>
            <w:tcW w:w="1978" w:type="dxa"/>
            <w:textDirection w:val="lrTb"/>
            <w:vAlign w:val="center"/>
          </w:tcPr>
          <w:p>
            <w:pPr>
              <w:widowControl/>
              <w:snapToGri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6月1日至6月30日</w:t>
            </w:r>
          </w:p>
        </w:tc>
        <w:tc>
          <w:tcPr>
            <w:tcW w:w="2171" w:type="dxa"/>
            <w:textDirection w:val="lrTb"/>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各系、部</w:t>
            </w:r>
            <w:r>
              <w:rPr>
                <w:rFonts w:hint="eastAsia" w:ascii="宋体" w:hAnsi="宋体" w:eastAsia="宋体" w:cs="宋体"/>
                <w:sz w:val="24"/>
                <w:szCs w:val="24"/>
                <w:lang w:eastAsia="zh-CN"/>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14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5</w:t>
            </w:r>
          </w:p>
        </w:tc>
        <w:tc>
          <w:tcPr>
            <w:tcW w:w="3384"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至少1次安全主题班会</w:t>
            </w:r>
          </w:p>
        </w:tc>
        <w:tc>
          <w:tcPr>
            <w:tcW w:w="1978"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6月1日至6月30日</w:t>
            </w:r>
          </w:p>
        </w:tc>
        <w:tc>
          <w:tcPr>
            <w:tcW w:w="2171"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各系、部、校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14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6</w:t>
            </w:r>
          </w:p>
        </w:tc>
        <w:tc>
          <w:tcPr>
            <w:tcW w:w="3384"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防汛演练</w:t>
            </w:r>
          </w:p>
        </w:tc>
        <w:tc>
          <w:tcPr>
            <w:tcW w:w="1978"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适时组织</w:t>
            </w:r>
          </w:p>
        </w:tc>
        <w:tc>
          <w:tcPr>
            <w:tcW w:w="2171"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保卫处、后勤处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trPr>
        <w:tc>
          <w:tcPr>
            <w:tcW w:w="114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7</w:t>
            </w:r>
          </w:p>
        </w:tc>
        <w:tc>
          <w:tcPr>
            <w:tcW w:w="3384"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rPr>
              <w:t>安全知识在线答题活动</w:t>
            </w:r>
          </w:p>
        </w:tc>
        <w:tc>
          <w:tcPr>
            <w:tcW w:w="1978"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6月1日至6月24日</w:t>
            </w:r>
          </w:p>
        </w:tc>
        <w:tc>
          <w:tcPr>
            <w:tcW w:w="2171"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学工部、保卫处、工会、各系、部、校、信息中心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14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8</w:t>
            </w:r>
          </w:p>
        </w:tc>
        <w:tc>
          <w:tcPr>
            <w:tcW w:w="3384" w:type="dxa"/>
            <w:vAlign w:val="center"/>
          </w:tcPr>
          <w:p>
            <w:pPr>
              <w:widowControl/>
              <w:snapToGrid w:val="0"/>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邀请公安、交警、消防等部门到校设立咨询点</w:t>
            </w:r>
          </w:p>
        </w:tc>
        <w:tc>
          <w:tcPr>
            <w:tcW w:w="1978"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6月16日</w:t>
            </w:r>
          </w:p>
        </w:tc>
        <w:tc>
          <w:tcPr>
            <w:tcW w:w="2171"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114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9</w:t>
            </w:r>
          </w:p>
        </w:tc>
        <w:tc>
          <w:tcPr>
            <w:tcW w:w="3384" w:type="dxa"/>
            <w:vAlign w:val="center"/>
          </w:tcPr>
          <w:p>
            <w:pPr>
              <w:snapToGrid w:val="0"/>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完善突发自然灾害应急预案、后勤保障和卫生防疫等相关措施。</w:t>
            </w:r>
          </w:p>
        </w:tc>
        <w:tc>
          <w:tcPr>
            <w:tcW w:w="1978"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6月1日至6月30日</w:t>
            </w:r>
          </w:p>
        </w:tc>
        <w:tc>
          <w:tcPr>
            <w:tcW w:w="2171"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保卫处</w:t>
            </w:r>
          </w:p>
          <w:p>
            <w:pPr>
              <w:widowControl/>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后勤产业处</w:t>
            </w:r>
          </w:p>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147"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10</w:t>
            </w:r>
          </w:p>
        </w:tc>
        <w:tc>
          <w:tcPr>
            <w:tcW w:w="3384" w:type="dxa"/>
            <w:vAlign w:val="center"/>
          </w:tcPr>
          <w:p>
            <w:pPr>
              <w:widowControl/>
              <w:snapToGrid w:val="0"/>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至</w:t>
            </w:r>
            <w:r>
              <w:rPr>
                <w:rFonts w:hint="eastAsia" w:ascii="宋体" w:hAnsi="宋体" w:eastAsia="宋体" w:cs="宋体"/>
                <w:kern w:val="0"/>
                <w:sz w:val="24"/>
                <w:szCs w:val="24"/>
                <w:shd w:val="clear" w:color="auto" w:fill="FFFFFF"/>
                <w:lang w:eastAsia="zh-CN"/>
              </w:rPr>
              <w:t>少</w:t>
            </w:r>
            <w:r>
              <w:rPr>
                <w:rFonts w:hint="eastAsia" w:ascii="宋体" w:hAnsi="宋体" w:eastAsia="宋体" w:cs="宋体"/>
                <w:kern w:val="0"/>
                <w:sz w:val="24"/>
                <w:szCs w:val="24"/>
                <w:shd w:val="clear" w:color="auto" w:fill="FFFFFF"/>
              </w:rPr>
              <w:t>1次安全工作业务学习</w:t>
            </w:r>
          </w:p>
        </w:tc>
        <w:tc>
          <w:tcPr>
            <w:tcW w:w="1978"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6月1日至6月30日</w:t>
            </w:r>
          </w:p>
        </w:tc>
        <w:tc>
          <w:tcPr>
            <w:tcW w:w="2171" w:type="dxa"/>
            <w:vAlign w:val="center"/>
          </w:tcPr>
          <w:p>
            <w:pPr>
              <w:widowControl/>
              <w:snapToGrid w:val="0"/>
              <w:spacing w:line="360" w:lineRule="auto"/>
              <w:jc w:val="left"/>
              <w:rPr>
                <w:rFonts w:ascii="宋体" w:hAnsi="宋体" w:eastAsia="宋体" w:cs="宋体"/>
                <w:sz w:val="24"/>
                <w:szCs w:val="24"/>
              </w:rPr>
            </w:pPr>
            <w:r>
              <w:rPr>
                <w:rFonts w:hint="eastAsia" w:ascii="宋体" w:hAnsi="宋体" w:eastAsia="宋体" w:cs="宋体"/>
                <w:sz w:val="24"/>
                <w:szCs w:val="24"/>
              </w:rPr>
              <w:t>校内各部门</w:t>
            </w:r>
          </w:p>
        </w:tc>
      </w:tr>
    </w:tbl>
    <w:p>
      <w:pPr>
        <w:widowControl/>
        <w:shd w:val="clear" w:color="auto" w:fill="FFFFFF"/>
        <w:snapToGrid w:val="0"/>
        <w:spacing w:line="20" w:lineRule="exact"/>
        <w:rPr>
          <w:rFonts w:ascii="宋体" w:hAnsi="宋体" w:eastAsia="宋体" w:cs="宋体"/>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5963"/>
    <w:rsid w:val="0009152B"/>
    <w:rsid w:val="000A4468"/>
    <w:rsid w:val="000C71DB"/>
    <w:rsid w:val="000E7C8C"/>
    <w:rsid w:val="000F16AE"/>
    <w:rsid w:val="00112459"/>
    <w:rsid w:val="00113506"/>
    <w:rsid w:val="00160D22"/>
    <w:rsid w:val="00187E8A"/>
    <w:rsid w:val="002848BE"/>
    <w:rsid w:val="002A75B5"/>
    <w:rsid w:val="00356491"/>
    <w:rsid w:val="003A250D"/>
    <w:rsid w:val="003B1DFC"/>
    <w:rsid w:val="003F34F9"/>
    <w:rsid w:val="004868EA"/>
    <w:rsid w:val="00613CAF"/>
    <w:rsid w:val="00654DFE"/>
    <w:rsid w:val="00664F45"/>
    <w:rsid w:val="006A39CB"/>
    <w:rsid w:val="00732702"/>
    <w:rsid w:val="00805963"/>
    <w:rsid w:val="00942D5B"/>
    <w:rsid w:val="00970AFB"/>
    <w:rsid w:val="009B5737"/>
    <w:rsid w:val="00A949F7"/>
    <w:rsid w:val="00AD48DB"/>
    <w:rsid w:val="00B40A32"/>
    <w:rsid w:val="00BE3BB0"/>
    <w:rsid w:val="00E0606B"/>
    <w:rsid w:val="00E8215A"/>
    <w:rsid w:val="00ED39BC"/>
    <w:rsid w:val="00F4593A"/>
    <w:rsid w:val="00F96311"/>
    <w:rsid w:val="00FC4A2E"/>
    <w:rsid w:val="01027FDA"/>
    <w:rsid w:val="01DD3E5C"/>
    <w:rsid w:val="05EC4F05"/>
    <w:rsid w:val="066A4ABF"/>
    <w:rsid w:val="068D4CCD"/>
    <w:rsid w:val="118666D0"/>
    <w:rsid w:val="146426C2"/>
    <w:rsid w:val="163C620D"/>
    <w:rsid w:val="16F8089A"/>
    <w:rsid w:val="18E9570A"/>
    <w:rsid w:val="19D2173B"/>
    <w:rsid w:val="1AC9097C"/>
    <w:rsid w:val="1E2576D4"/>
    <w:rsid w:val="1E6405A0"/>
    <w:rsid w:val="20171A97"/>
    <w:rsid w:val="203569A6"/>
    <w:rsid w:val="21755F52"/>
    <w:rsid w:val="22DC17F3"/>
    <w:rsid w:val="239E545D"/>
    <w:rsid w:val="248A6DE5"/>
    <w:rsid w:val="25147BB3"/>
    <w:rsid w:val="27816740"/>
    <w:rsid w:val="29DF768C"/>
    <w:rsid w:val="2A004F44"/>
    <w:rsid w:val="2A87546C"/>
    <w:rsid w:val="2ADD1D96"/>
    <w:rsid w:val="2B0416E9"/>
    <w:rsid w:val="2DF25FF4"/>
    <w:rsid w:val="30E83CA6"/>
    <w:rsid w:val="355D5EAE"/>
    <w:rsid w:val="371C13C1"/>
    <w:rsid w:val="380F48E9"/>
    <w:rsid w:val="394B16C8"/>
    <w:rsid w:val="3EE36059"/>
    <w:rsid w:val="3FEF1A26"/>
    <w:rsid w:val="419214ED"/>
    <w:rsid w:val="466F6B4E"/>
    <w:rsid w:val="46DF40D0"/>
    <w:rsid w:val="47286DF6"/>
    <w:rsid w:val="4AB429DC"/>
    <w:rsid w:val="4BAC4C50"/>
    <w:rsid w:val="4CB94620"/>
    <w:rsid w:val="4DE76593"/>
    <w:rsid w:val="51222F81"/>
    <w:rsid w:val="53605726"/>
    <w:rsid w:val="53850689"/>
    <w:rsid w:val="53A055C8"/>
    <w:rsid w:val="53FC685D"/>
    <w:rsid w:val="54977CE9"/>
    <w:rsid w:val="557774D4"/>
    <w:rsid w:val="55B3080C"/>
    <w:rsid w:val="5653212E"/>
    <w:rsid w:val="56DF32D4"/>
    <w:rsid w:val="5C156FE0"/>
    <w:rsid w:val="5D264EE9"/>
    <w:rsid w:val="5D4720A0"/>
    <w:rsid w:val="5E8E28CF"/>
    <w:rsid w:val="5F3F183D"/>
    <w:rsid w:val="64C32116"/>
    <w:rsid w:val="64E93AA4"/>
    <w:rsid w:val="69CD2313"/>
    <w:rsid w:val="69DF2764"/>
    <w:rsid w:val="6A527CFF"/>
    <w:rsid w:val="6A7D59E1"/>
    <w:rsid w:val="6B062207"/>
    <w:rsid w:val="6C6D57A0"/>
    <w:rsid w:val="6CBF4299"/>
    <w:rsid w:val="6EA14F71"/>
    <w:rsid w:val="6FBD048C"/>
    <w:rsid w:val="73720F4F"/>
    <w:rsid w:val="746E37C2"/>
    <w:rsid w:val="7522753C"/>
    <w:rsid w:val="756C56F0"/>
    <w:rsid w:val="796073B2"/>
    <w:rsid w:val="7B881E25"/>
    <w:rsid w:val="7D452A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463</Words>
  <Characters>2640</Characters>
  <Lines>22</Lines>
  <Paragraphs>6</Paragraphs>
  <ScaleCrop>false</ScaleCrop>
  <LinksUpToDate>false</LinksUpToDate>
  <CharactersWithSpaces>3097</CharactersWithSpaces>
  <Application>WPS Office_10.1.0.5601_F1E327BC-269C-435d-A152-05C5408002CA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zyr</lastModifiedBy>
  <lastPrinted>2014-10-29T12:08:00Z</lastPrinted>
  <dcterms:modified xsi:type="dcterms:W3CDTF">2016-05-31T07:16:52Z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