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auto"/>
          <w:lang w:val="en-US" w:eastAsia="zh-CN"/>
        </w:rPr>
        <w:t>体育总局政法司关于征集2017年全国青年体育理论研讨会论文的通知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为促进全国青年体育理论工作者针对体育改革与发展中的热点、难点问题积极开展研究，定于今年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7-8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月份召开全国青年体育理论研讨会。为了开好这次会议，现公开征集论文，请你单位组织青年学者积极参与，撰写论文。具体要求如下：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一、论文主题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i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bdr w:val="none" w:color="auto" w:sz="0" w:space="0"/>
          <w:shd w:val="clear" w:color="auto" w:fill="auto"/>
        </w:rPr>
        <w:t>1.当前我国体育发展转型和改革研究；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i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bdr w:val="none" w:color="auto" w:sz="0" w:space="0"/>
          <w:shd w:val="clear" w:color="auto" w:fill="auto"/>
        </w:rPr>
        <w:t>2.体育对接健康中国建设的路径研究；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3.单项协会改革中的相关法律问题研究；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4.互联网时代体育发展的新趋势和新模式研究；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5.竞技体育改革发展研究；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6.各级体育总会及单项体育协会改革研究；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7.冬季运动项目发展战略研究；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8.体育文化时代内涵和实现路径研究。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二、论文要求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1.应征论文要紧扣主题，紧密联系体育改革与发展的实际，避免空泛议论。论文题目可以根据主题自拟。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2.论文要解放思想，大胆探索，勇于创新。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3.运动技术、运动医学等非人文社科类研究成果和各类学校体育课程设置、体育教学类研究成果不属于本次征文范围。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4.论文篇幅限制在6千字以内。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三、投稿要求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1.作者年龄不超过45岁。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2.每篇论文限作者一名。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3.投稿截止日期为2017年6月1日（邮戳为准）。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4.同时报送论文纸质稿一式五份和电子稿（WORD文档），报送的材料及邮件主题中须注明“2017年全国青年体育理论研讨会投稿”,附作者姓名、性别、身份证号码、职务、职称、工作单位、联系地址、邮政编码、手机号码和电子信箱地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5.通过邮政快递（EMS）或挂号信寄送材料。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四、论文评审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政策法规司将组织专家对应征论文进行评选，评选出入选论文和优秀论文。入选论文作者本人将获研讨会参会资格，优秀论文将获大会报告资格。政策法规司将向入选论文作者颁发参会证书，向优秀论文作者颁发年度优秀论文证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联 系 人：刘桂花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电    话：（010）87182808  13911982808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i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bdr w:val="none" w:color="auto" w:sz="0" w:space="0"/>
          <w:shd w:val="clear" w:color="auto" w:fill="auto"/>
        </w:rPr>
        <w:t>地   址：北京东城区体育馆路2号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2240"/>
        <w:jc w:val="both"/>
        <w:textAlignment w:val="auto"/>
        <w:rPr>
          <w:rFonts w:hint="eastAsia" w:ascii="宋体" w:hAnsi="宋体" w:eastAsia="宋体" w:cs="宋体"/>
          <w:i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bdr w:val="none" w:color="auto" w:sz="0" w:space="0"/>
          <w:shd w:val="clear" w:color="auto" w:fill="auto"/>
        </w:rPr>
        <w:t>体育总局政策法规司理论处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i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bdr w:val="none" w:color="auto" w:sz="0" w:space="0"/>
          <w:shd w:val="clear" w:color="auto" w:fill="auto"/>
        </w:rPr>
        <w:t>邮政编码：100763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640"/>
        <w:jc w:val="both"/>
        <w:textAlignment w:val="auto"/>
        <w:rPr>
          <w:rFonts w:hint="eastAsia" w:ascii="宋体" w:hAnsi="宋体" w:eastAsia="宋体" w:cs="宋体"/>
          <w:i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bdr w:val="none" w:color="auto" w:sz="0" w:space="0"/>
          <w:shd w:val="clear" w:color="auto" w:fill="auto"/>
        </w:rPr>
        <w:t>电子信箱：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bdr w:val="none" w:color="auto" w:sz="0" w:space="0"/>
          <w:shd w:val="clear" w:color="auto" w:fill="auto"/>
        </w:rPr>
        <w:t>lilunchu@sport.gov.cn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448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体育总局政策法规司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0" w:right="450" w:firstLine="48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</w:rPr>
        <w:t>2017年3月10日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35F1"/>
    <w:rsid w:val="466D6AE6"/>
    <w:rsid w:val="5E2F797B"/>
    <w:rsid w:val="76FA35F1"/>
    <w:rsid w:val="7A044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2017-01-16T08:01:00Z</dcterms:created>
  <dc:creator>Administrator</dc:creator>
  <lastModifiedBy>Administrator</lastModifiedBy>
  <dcterms:modified xsi:type="dcterms:W3CDTF">2017-04-07T08:37:40Z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