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00" w:lineRule="exact"/>
        <w:jc w:val="center"/>
        <w:rPr>
          <w:rFonts w:ascii="黑体" w:hAnsi="黑体" w:eastAsia="黑体" w:cs="Helvetica"/>
          <w:b/>
          <w:bCs/>
          <w:color w:val="333333"/>
          <w:kern w:val="0"/>
          <w:sz w:val="44"/>
          <w:szCs w:val="44"/>
        </w:rPr>
      </w:pPr>
    </w:p>
    <w:p>
      <w:pPr>
        <w:widowControl/>
        <w:shd w:val="clear" w:color="auto" w:fill="FFFFFF"/>
        <w:snapToGrid w:val="0"/>
        <w:spacing w:line="500" w:lineRule="exact"/>
        <w:jc w:val="center"/>
        <w:rPr>
          <w:rFonts w:ascii="黑体" w:hAnsi="黑体" w:eastAsia="黑体" w:cs="Helvetica"/>
          <w:b/>
          <w:bCs/>
          <w:color w:val="333333"/>
          <w:kern w:val="0"/>
          <w:sz w:val="44"/>
          <w:szCs w:val="44"/>
        </w:rPr>
      </w:pPr>
      <w:r>
        <w:rPr>
          <w:rFonts w:hint="eastAsia" w:ascii="黑体" w:hAnsi="黑体" w:eastAsia="黑体" w:cs="Helvetica"/>
          <w:b/>
          <w:bCs/>
          <w:color w:val="333333"/>
          <w:kern w:val="0"/>
          <w:sz w:val="44"/>
          <w:szCs w:val="44"/>
        </w:rPr>
        <w:t>成都体育学院</w:t>
      </w:r>
    </w:p>
    <w:p>
      <w:pPr>
        <w:widowControl/>
        <w:shd w:val="clear" w:color="auto" w:fill="FFFFFF"/>
        <w:snapToGrid w:val="0"/>
        <w:spacing w:line="500" w:lineRule="exact"/>
        <w:jc w:val="center"/>
        <w:rPr>
          <w:rFonts w:ascii="黑体" w:hAnsi="黑体" w:eastAsia="黑体" w:cs="Helvetica"/>
          <w:b/>
          <w:bCs/>
          <w:color w:val="333333"/>
          <w:kern w:val="0"/>
          <w:sz w:val="44"/>
          <w:szCs w:val="44"/>
        </w:rPr>
      </w:pPr>
      <w:bookmarkStart w:id="0" w:name="_GoBack"/>
      <w:r>
        <w:rPr>
          <w:rFonts w:hint="eastAsia" w:ascii="黑体" w:hAnsi="黑体" w:eastAsia="黑体" w:cs="Helvetica"/>
          <w:b/>
          <w:bCs/>
          <w:color w:val="333333"/>
          <w:kern w:val="0"/>
          <w:sz w:val="44"/>
          <w:szCs w:val="44"/>
        </w:rPr>
        <w:t>在职教职工医疗互助会简章</w:t>
      </w:r>
      <w:bookmarkEnd w:id="0"/>
    </w:p>
    <w:p>
      <w:pPr>
        <w:widowControl/>
        <w:shd w:val="clear" w:color="auto" w:fill="FFFFFF"/>
        <w:snapToGrid w:val="0"/>
        <w:spacing w:line="500" w:lineRule="exact"/>
        <w:jc w:val="center"/>
        <w:rPr>
          <w:rFonts w:cs="Helvetica" w:asciiTheme="minorEastAsia" w:hAnsiTheme="minorEastAsia"/>
          <w:b/>
          <w:bCs/>
          <w:color w:val="333333"/>
          <w:kern w:val="0"/>
          <w:sz w:val="32"/>
          <w:szCs w:val="32"/>
        </w:rPr>
      </w:pPr>
    </w:p>
    <w:p>
      <w:pPr>
        <w:widowControl/>
        <w:shd w:val="clear" w:color="auto" w:fill="FFFFFF"/>
        <w:snapToGrid w:val="0"/>
        <w:spacing w:line="500" w:lineRule="exact"/>
        <w:jc w:val="center"/>
        <w:rPr>
          <w:rFonts w:cs="Helvetica" w:asciiTheme="minorEastAsia" w:hAnsiTheme="minorEastAsia"/>
          <w:b/>
          <w:bCs/>
          <w:color w:val="333333"/>
          <w:kern w:val="0"/>
          <w:sz w:val="32"/>
          <w:szCs w:val="32"/>
        </w:rPr>
      </w:pPr>
      <w:r>
        <w:rPr>
          <w:rFonts w:hint="eastAsia" w:cs="Helvetica" w:asciiTheme="minorEastAsia" w:hAnsiTheme="minorEastAsia"/>
          <w:b/>
          <w:bCs/>
          <w:color w:val="333333"/>
          <w:kern w:val="0"/>
          <w:sz w:val="32"/>
          <w:szCs w:val="32"/>
        </w:rPr>
        <w:t>（征求意见稿）</w:t>
      </w:r>
    </w:p>
    <w:p>
      <w:pPr>
        <w:widowControl/>
        <w:shd w:val="clear" w:color="auto" w:fill="FFFFFF"/>
        <w:snapToGrid w:val="0"/>
        <w:spacing w:line="500" w:lineRule="exact"/>
        <w:jc w:val="center"/>
        <w:rPr>
          <w:rFonts w:cs="Helvetica" w:asciiTheme="minorEastAsia" w:hAnsiTheme="minorEastAsia"/>
          <w:color w:val="999999"/>
          <w:kern w:val="0"/>
          <w:sz w:val="32"/>
          <w:szCs w:val="32"/>
        </w:rPr>
      </w:pPr>
    </w:p>
    <w:p>
      <w:pPr>
        <w:widowControl/>
        <w:pBdr>
          <w:bottom w:val="dashed" w:color="999999" w:sz="6" w:space="5"/>
        </w:pBdr>
        <w:shd w:val="clear" w:color="auto" w:fill="FFFFFF"/>
        <w:snapToGrid w:val="0"/>
        <w:spacing w:line="500" w:lineRule="exact"/>
        <w:jc w:val="left"/>
        <w:rPr>
          <w:rFonts w:cs="宋体" w:asciiTheme="minorEastAsia" w:hAnsiTheme="minorEastAsia"/>
          <w:b/>
          <w:bCs/>
          <w:color w:val="000000"/>
          <w:kern w:val="0"/>
          <w:sz w:val="32"/>
          <w:szCs w:val="32"/>
        </w:rPr>
      </w:pPr>
    </w:p>
    <w:p>
      <w:pPr>
        <w:widowControl/>
        <w:pBdr>
          <w:bottom w:val="dashed" w:color="999999" w:sz="6" w:space="5"/>
        </w:pBdr>
        <w:shd w:val="clear" w:color="auto" w:fill="FFFFFF"/>
        <w:snapToGrid w:val="0"/>
        <w:spacing w:line="500" w:lineRule="exact"/>
        <w:jc w:val="center"/>
        <w:rPr>
          <w:rFonts w:cs="宋体" w:asciiTheme="minorEastAsia" w:hAnsiTheme="minorEastAsia"/>
          <w:b/>
          <w:bCs/>
          <w:color w:val="000000" w:themeColor="text1"/>
          <w:kern w:val="0"/>
          <w:sz w:val="32"/>
          <w:szCs w:val="32"/>
        </w:rPr>
      </w:pPr>
      <w:r>
        <w:rPr>
          <w:rFonts w:hint="eastAsia" w:cs="宋体" w:asciiTheme="minorEastAsia" w:hAnsiTheme="minorEastAsia"/>
          <w:b/>
          <w:bCs/>
          <w:color w:val="000000" w:themeColor="text1"/>
          <w:kern w:val="0"/>
          <w:sz w:val="32"/>
          <w:szCs w:val="32"/>
        </w:rPr>
        <w:t>总   则</w:t>
      </w:r>
    </w:p>
    <w:p>
      <w:pPr>
        <w:widowControl/>
        <w:pBdr>
          <w:bottom w:val="dashed" w:color="999999" w:sz="6" w:space="5"/>
        </w:pBdr>
        <w:shd w:val="clear" w:color="auto" w:fill="FFFFFF"/>
        <w:snapToGrid w:val="0"/>
        <w:spacing w:line="500" w:lineRule="exact"/>
        <w:jc w:val="center"/>
        <w:rPr>
          <w:rFonts w:cs="宋体" w:asciiTheme="minorEastAsia" w:hAnsiTheme="minorEastAsia"/>
          <w:b/>
          <w:bCs/>
          <w:color w:val="000000" w:themeColor="text1"/>
          <w:kern w:val="0"/>
          <w:sz w:val="32"/>
          <w:szCs w:val="32"/>
        </w:rPr>
      </w:pP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第一条</w:t>
      </w:r>
      <w:r>
        <w:rPr>
          <w:rFonts w:hint="eastAsia" w:cs="宋体" w:asciiTheme="minorEastAsia" w:hAnsiTheme="minorEastAsia"/>
          <w:color w:val="000000" w:themeColor="text1"/>
          <w:kern w:val="0"/>
          <w:sz w:val="32"/>
          <w:szCs w:val="32"/>
        </w:rPr>
        <w:t>  “成都体育学院在职教职工医疗互助会”（以下简称“互助会”），是我校在职教职工自愿参加的互助性群众组织，其宗旨是“互爱互助、和谐和睦”；主要依靠会员们奉献爱心、汇集一定的互助金，为患病在职教职工提供医疗互助，以减轻在职教职工的医疗负担，共同构建和谐校园。</w:t>
      </w:r>
    </w:p>
    <w:p>
      <w:pPr>
        <w:widowControl/>
        <w:pBdr>
          <w:bottom w:val="dashed" w:color="999999" w:sz="6" w:space="5"/>
        </w:pBdr>
        <w:shd w:val="clear" w:color="auto" w:fill="FFFFFF"/>
        <w:snapToGrid w:val="0"/>
        <w:spacing w:line="500" w:lineRule="exact"/>
        <w:jc w:val="center"/>
        <w:rPr>
          <w:rFonts w:cs="宋体"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center"/>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会  员</w:t>
      </w:r>
    </w:p>
    <w:p>
      <w:pPr>
        <w:widowControl/>
        <w:pBdr>
          <w:bottom w:val="dashed" w:color="999999" w:sz="6" w:space="5"/>
        </w:pBdr>
        <w:shd w:val="clear" w:color="auto" w:fill="FFFFFF"/>
        <w:snapToGrid w:val="0"/>
        <w:spacing w:line="500" w:lineRule="exact"/>
        <w:jc w:val="center"/>
        <w:rPr>
          <w:rFonts w:cs="宋体"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第二条</w:t>
      </w:r>
      <w:r>
        <w:rPr>
          <w:rFonts w:hint="eastAsia" w:cs="宋体" w:asciiTheme="minorEastAsia" w:hAnsiTheme="minorEastAsia"/>
          <w:color w:val="000000" w:themeColor="text1"/>
          <w:kern w:val="0"/>
          <w:sz w:val="32"/>
          <w:szCs w:val="32"/>
        </w:rPr>
        <w:t>  申请自愿入会的资格：</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已参加四川省基本医疗保险的我校事业编制在职职工和核定编制内非事业编制职工。</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第三条</w:t>
      </w:r>
      <w:r>
        <w:rPr>
          <w:rFonts w:hint="eastAsia" w:cs="宋体" w:asciiTheme="minorEastAsia" w:hAnsiTheme="minorEastAsia"/>
          <w:color w:val="000000" w:themeColor="text1"/>
          <w:kern w:val="0"/>
          <w:sz w:val="32"/>
          <w:szCs w:val="32"/>
        </w:rPr>
        <w:t>  会员资格的终止：</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1）退休、调离我校或去世，其会员资格自然终止；</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2）因其它原因不再属于我校事业编制或不再受聘于我校，其会员资格自然终止。</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第四条</w:t>
      </w:r>
      <w:r>
        <w:rPr>
          <w:rFonts w:hint="eastAsia" w:cs="宋体" w:asciiTheme="minorEastAsia" w:hAnsiTheme="minorEastAsia"/>
          <w:color w:val="000000" w:themeColor="text1"/>
          <w:kern w:val="0"/>
          <w:sz w:val="32"/>
          <w:szCs w:val="32"/>
        </w:rPr>
        <w:t>  会员权利：</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1）连续交纳会费一年以上且继续交纳会费的，因本人患病，可在当年度向“互助会”提出一次性医疗补助申请；</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2）了解和监督每年互助金的管理和使用、年度补助的实施方案等相关情况；</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3）可以自由退会。</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第五条</w:t>
      </w:r>
      <w:r>
        <w:rPr>
          <w:rFonts w:hint="eastAsia" w:cs="宋体" w:asciiTheme="minorEastAsia" w:hAnsiTheme="minorEastAsia"/>
          <w:color w:val="000000" w:themeColor="text1"/>
          <w:kern w:val="0"/>
          <w:sz w:val="32"/>
          <w:szCs w:val="32"/>
        </w:rPr>
        <w:t>  会员义务：</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1）按时足额向“互助会”交纳会费；</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2）对事关本会发展的重大事宜和补助实施的具体状况，应及时了解、反映情况或提出可行性建议。</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第六条</w:t>
      </w:r>
      <w:r>
        <w:rPr>
          <w:rFonts w:hint="eastAsia" w:cs="宋体" w:asciiTheme="minorEastAsia" w:hAnsiTheme="minorEastAsia"/>
          <w:color w:val="000000" w:themeColor="text1"/>
          <w:kern w:val="0"/>
          <w:sz w:val="32"/>
          <w:szCs w:val="32"/>
        </w:rPr>
        <w:t>  会员资格自然终止或会员主动退会时，所交纳会费不退；因故退会后再入会者，其入会时间按重新入会时计算。</w:t>
      </w:r>
    </w:p>
    <w:p>
      <w:pPr>
        <w:widowControl/>
        <w:pBdr>
          <w:bottom w:val="dashed" w:color="999999" w:sz="6" w:space="5"/>
        </w:pBdr>
        <w:shd w:val="clear" w:color="auto" w:fill="FFFFFF"/>
        <w:snapToGrid w:val="0"/>
        <w:spacing w:line="500" w:lineRule="exact"/>
        <w:jc w:val="left"/>
        <w:rPr>
          <w:rFonts w:cs="Helvetica"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center"/>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组织机构</w:t>
      </w:r>
    </w:p>
    <w:p>
      <w:pPr>
        <w:widowControl/>
        <w:pBdr>
          <w:bottom w:val="dashed" w:color="999999" w:sz="6" w:space="5"/>
        </w:pBdr>
        <w:shd w:val="clear" w:color="auto" w:fill="FFFFFF"/>
        <w:snapToGrid w:val="0"/>
        <w:spacing w:line="500" w:lineRule="exact"/>
        <w:jc w:val="center"/>
        <w:rPr>
          <w:rFonts w:cs="宋体"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第七条</w:t>
      </w:r>
      <w:r>
        <w:rPr>
          <w:rFonts w:hint="eastAsia" w:cs="宋体" w:asciiTheme="minorEastAsia" w:hAnsiTheme="minorEastAsia"/>
          <w:color w:val="000000" w:themeColor="text1"/>
          <w:kern w:val="0"/>
          <w:sz w:val="32"/>
          <w:szCs w:val="32"/>
        </w:rPr>
        <w:t>  “互助会”设指导小组，由校工会、人事处、计划财务处、校医院等单位的负责人组成。其职责是：依照本《简章》制定实施细则、筹集和管理互助金、指导和协调“互助会”办公室开展工作、审批补助方案等。</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第八条  </w:t>
      </w:r>
      <w:r>
        <w:rPr>
          <w:rFonts w:hint="eastAsia" w:cs="宋体" w:asciiTheme="minorEastAsia" w:hAnsiTheme="minorEastAsia"/>
          <w:color w:val="000000" w:themeColor="text1"/>
          <w:kern w:val="0"/>
          <w:sz w:val="32"/>
          <w:szCs w:val="32"/>
        </w:rPr>
        <w:t>“互助会”下设办公室，挂靠校工会，由校工会、人事处、计划财务处等单位相关人员组成。其职责是：在“互助会”指导小组的指导下开展工作，如受理入（退）会申请、管理会员数据库、受理会员补助申请、审核相关医疗费用数据、提出补助实施方案、具体实施补助等。</w:t>
      </w:r>
    </w:p>
    <w:p>
      <w:pPr>
        <w:widowControl/>
        <w:pBdr>
          <w:bottom w:val="dashed" w:color="999999" w:sz="6" w:space="5"/>
        </w:pBdr>
        <w:shd w:val="clear" w:color="auto" w:fill="FFFFFF"/>
        <w:snapToGrid w:val="0"/>
        <w:spacing w:line="500" w:lineRule="exact"/>
        <w:jc w:val="center"/>
        <w:rPr>
          <w:rFonts w:cs="宋体"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center"/>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互助金管理</w:t>
      </w:r>
    </w:p>
    <w:p>
      <w:pPr>
        <w:widowControl/>
        <w:pBdr>
          <w:bottom w:val="dashed" w:color="999999" w:sz="6" w:space="5"/>
        </w:pBdr>
        <w:shd w:val="clear" w:color="auto" w:fill="FFFFFF"/>
        <w:snapToGrid w:val="0"/>
        <w:spacing w:line="500" w:lineRule="exact"/>
        <w:jc w:val="center"/>
        <w:rPr>
          <w:rFonts w:cs="宋体"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第九条  </w:t>
      </w:r>
      <w:r>
        <w:rPr>
          <w:rFonts w:hint="eastAsia" w:cs="宋体" w:asciiTheme="minorEastAsia" w:hAnsiTheme="minorEastAsia"/>
          <w:color w:val="000000" w:themeColor="text1"/>
          <w:kern w:val="0"/>
          <w:sz w:val="32"/>
          <w:szCs w:val="32"/>
        </w:rPr>
        <w:t>实施医疗补助的“互助金”，以专门账户存于学校计划财务处，专款专用。其来源是：</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1）会员交纳的会费；</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2）利息；</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第十条</w:t>
      </w:r>
      <w:r>
        <w:rPr>
          <w:rFonts w:hint="eastAsia" w:cs="宋体" w:asciiTheme="minorEastAsia" w:hAnsiTheme="minorEastAsia"/>
          <w:color w:val="000000" w:themeColor="text1"/>
          <w:kern w:val="0"/>
          <w:sz w:val="32"/>
          <w:szCs w:val="32"/>
        </w:rPr>
        <w:t>  “互助会”所涉管理、办公费用，从校工会相关经费中列支，“互助金”仅用于实施会员医疗补助。</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第十一条</w:t>
      </w:r>
      <w:r>
        <w:rPr>
          <w:rFonts w:hint="eastAsia" w:cs="宋体" w:asciiTheme="minorEastAsia" w:hAnsiTheme="minorEastAsia"/>
          <w:color w:val="000000" w:themeColor="text1"/>
          <w:kern w:val="0"/>
          <w:sz w:val="32"/>
          <w:szCs w:val="32"/>
        </w:rPr>
        <w:t>  会员医疗补助的实施，根据当年“互助金”的总额，按“量入为出、预防风险”的原则，不得赤字运行：</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1）若当年“互助金”多于当年应实施的补助总额，余额滚入下的一年使用，或通过微调相关计补参数，在当年实施更多补助；</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2）若当年“互助金”少于当年应实施的补助总额，可通过“计补系数”来控制当年实施的补助总额，“计补系数”的计算公式为：</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计补系数 = 当年可用互助金 / 当年本应实施的补助总额</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即：当年实施的补助总额 = 本应实施的补助总额 × 计补系数</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第十二条</w:t>
      </w:r>
      <w:r>
        <w:rPr>
          <w:rFonts w:hint="eastAsia" w:cs="宋体" w:asciiTheme="minorEastAsia" w:hAnsiTheme="minorEastAsia"/>
          <w:color w:val="000000" w:themeColor="text1"/>
          <w:kern w:val="0"/>
          <w:sz w:val="32"/>
          <w:szCs w:val="32"/>
        </w:rPr>
        <w:t>  “互助金”的管理和使用情况，须每年向教代会（工代会）公布，并接受会员的监督和垂询。</w:t>
      </w:r>
    </w:p>
    <w:p>
      <w:pPr>
        <w:widowControl/>
        <w:pBdr>
          <w:bottom w:val="dashed" w:color="999999" w:sz="6" w:space="5"/>
        </w:pBdr>
        <w:shd w:val="clear" w:color="auto" w:fill="FFFFFF"/>
        <w:snapToGrid w:val="0"/>
        <w:spacing w:line="500" w:lineRule="exact"/>
        <w:jc w:val="left"/>
        <w:rPr>
          <w:rFonts w:cs="Helvetica"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center"/>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补助实施方式</w:t>
      </w:r>
    </w:p>
    <w:p>
      <w:pPr>
        <w:widowControl/>
        <w:pBdr>
          <w:bottom w:val="dashed" w:color="999999" w:sz="6" w:space="5"/>
        </w:pBdr>
        <w:shd w:val="clear" w:color="auto" w:fill="FFFFFF"/>
        <w:snapToGrid w:val="0"/>
        <w:spacing w:line="500" w:lineRule="exact"/>
        <w:jc w:val="center"/>
        <w:rPr>
          <w:rFonts w:cs="宋体"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第十三条  </w:t>
      </w:r>
      <w:r>
        <w:rPr>
          <w:rFonts w:hint="eastAsia" w:cs="宋体" w:asciiTheme="minorEastAsia" w:hAnsiTheme="minorEastAsia"/>
          <w:color w:val="000000" w:themeColor="text1"/>
          <w:kern w:val="0"/>
          <w:sz w:val="32"/>
          <w:szCs w:val="32"/>
        </w:rPr>
        <w:t>“互助会”按自然年度对会员当年产生的医疗费用实施一次性补助。</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第十四条</w:t>
      </w:r>
      <w:r>
        <w:rPr>
          <w:rFonts w:hint="eastAsia" w:cs="宋体" w:asciiTheme="minorEastAsia" w:hAnsiTheme="minorEastAsia"/>
          <w:color w:val="000000" w:themeColor="text1"/>
          <w:kern w:val="0"/>
          <w:sz w:val="32"/>
          <w:szCs w:val="32"/>
        </w:rPr>
        <w:t>  实施医疗补助的程序为：</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1）会员提交申请和相关附件；</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2）“互助会”办公室对会员申请进行审核、提出计补方案；</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3）经“互助会”指导小组审批，由“互助会”办公室具体实施医疗补助。</w:t>
      </w:r>
    </w:p>
    <w:p>
      <w:pPr>
        <w:widowControl/>
        <w:pBdr>
          <w:bottom w:val="dashed" w:color="999999" w:sz="6" w:space="5"/>
        </w:pBdr>
        <w:shd w:val="clear" w:color="auto" w:fill="FFFFFF"/>
        <w:snapToGrid w:val="0"/>
        <w:spacing w:line="500" w:lineRule="exact"/>
        <w:jc w:val="center"/>
        <w:rPr>
          <w:rFonts w:cs="宋体"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center"/>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补助计算方案</w:t>
      </w:r>
    </w:p>
    <w:p>
      <w:pPr>
        <w:widowControl/>
        <w:pBdr>
          <w:bottom w:val="dashed" w:color="999999" w:sz="6" w:space="5"/>
        </w:pBdr>
        <w:shd w:val="clear" w:color="auto" w:fill="FFFFFF"/>
        <w:snapToGrid w:val="0"/>
        <w:spacing w:line="500" w:lineRule="exact"/>
        <w:jc w:val="center"/>
        <w:rPr>
          <w:rFonts w:cs="宋体"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第十五条  </w:t>
      </w:r>
      <w:r>
        <w:rPr>
          <w:rFonts w:hint="eastAsia" w:cs="宋体" w:asciiTheme="minorEastAsia" w:hAnsiTheme="minorEastAsia"/>
          <w:color w:val="000000" w:themeColor="text1"/>
          <w:kern w:val="0"/>
          <w:sz w:val="32"/>
          <w:szCs w:val="32"/>
        </w:rPr>
        <w:t>补助计算的数据来源为：会员当年因病住院和特殊门诊所产生的费用，经省医保和校补充医保报销后的剩余部分的总和。</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第十六条</w:t>
      </w:r>
      <w:r>
        <w:rPr>
          <w:rFonts w:hint="eastAsia" w:cs="宋体" w:asciiTheme="minorEastAsia" w:hAnsiTheme="minorEastAsia"/>
          <w:color w:val="000000" w:themeColor="text1"/>
          <w:kern w:val="0"/>
          <w:sz w:val="32"/>
          <w:szCs w:val="32"/>
        </w:rPr>
        <w:t>  医疗补助的计算，须向医疗负担较重的会员倾斜，体现“负担重则补助多”的思路；其计算方法应保持相对稳定，“互助会”指导小组可根据当年具体情况进行微调。</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第十七条</w:t>
      </w:r>
      <w:r>
        <w:rPr>
          <w:rFonts w:hint="eastAsia" w:cs="宋体" w:asciiTheme="minorEastAsia" w:hAnsiTheme="minorEastAsia"/>
          <w:color w:val="000000" w:themeColor="text1"/>
          <w:kern w:val="0"/>
          <w:sz w:val="32"/>
          <w:szCs w:val="32"/>
        </w:rPr>
        <w:t>  个人年度医疗补助，实行“总额控制”，以有效防范“互助金”的风险。</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第十八条</w:t>
      </w:r>
      <w:r>
        <w:rPr>
          <w:rFonts w:hint="eastAsia" w:cs="宋体" w:asciiTheme="minorEastAsia" w:hAnsiTheme="minorEastAsia"/>
          <w:color w:val="000000" w:themeColor="text1"/>
          <w:kern w:val="0"/>
          <w:sz w:val="32"/>
          <w:szCs w:val="32"/>
        </w:rPr>
        <w:t>  下述医疗费用不予补助：</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1）在非省医保定点医院就医的费用及自购药品的费用；</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2）工伤保险、生育保险类医疗费用；</w:t>
      </w:r>
    </w:p>
    <w:p>
      <w:pPr>
        <w:widowControl/>
        <w:pBdr>
          <w:bottom w:val="dashed" w:color="999999" w:sz="6" w:space="5"/>
        </w:pBdr>
        <w:shd w:val="clear" w:color="auto" w:fill="FFFFFF"/>
        <w:snapToGrid w:val="0"/>
        <w:spacing w:line="500" w:lineRule="exact"/>
        <w:ind w:firstLine="56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rPr>
        <w:t>3）因打架斗殴、酗酒戒毒、自残自杀、性传播疾病和交通事故、医疗事故以及其他责任事故产生的诊疗费用。</w:t>
      </w:r>
    </w:p>
    <w:p>
      <w:pPr>
        <w:widowControl/>
        <w:pBdr>
          <w:bottom w:val="dashed" w:color="999999" w:sz="6" w:space="5"/>
        </w:pBdr>
        <w:shd w:val="clear" w:color="auto" w:fill="FFFFFF"/>
        <w:snapToGrid w:val="0"/>
        <w:spacing w:line="500" w:lineRule="exact"/>
        <w:jc w:val="center"/>
        <w:rPr>
          <w:rFonts w:cs="宋体"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center"/>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附  则</w:t>
      </w:r>
    </w:p>
    <w:p>
      <w:pPr>
        <w:widowControl/>
        <w:pBdr>
          <w:bottom w:val="dashed" w:color="999999" w:sz="6" w:space="5"/>
        </w:pBdr>
        <w:shd w:val="clear" w:color="auto" w:fill="FFFFFF"/>
        <w:snapToGrid w:val="0"/>
        <w:spacing w:line="500" w:lineRule="exact"/>
        <w:jc w:val="center"/>
        <w:rPr>
          <w:rFonts w:cs="宋体"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r>
        <w:rPr>
          <w:rFonts w:hint="eastAsia" w:cs="宋体" w:asciiTheme="minorEastAsia" w:hAnsiTheme="minorEastAsia"/>
          <w:b/>
          <w:bCs/>
          <w:color w:val="000000" w:themeColor="text1"/>
          <w:kern w:val="0"/>
          <w:sz w:val="32"/>
          <w:szCs w:val="32"/>
        </w:rPr>
        <w:t>第十九条</w:t>
      </w:r>
      <w:r>
        <w:rPr>
          <w:rFonts w:hint="eastAsia" w:cs="宋体" w:asciiTheme="minorEastAsia" w:hAnsiTheme="minorEastAsia"/>
          <w:color w:val="000000" w:themeColor="text1"/>
          <w:kern w:val="0"/>
          <w:sz w:val="32"/>
          <w:szCs w:val="32"/>
        </w:rPr>
        <w:t>  本《简章》经学校第四届教代会（第十三届工代会）教代会主席团于   年  月  日审议通过，自颁布之日起实施。</w:t>
      </w: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p>
    <w:p>
      <w:pPr>
        <w:widowControl/>
        <w:pBdr>
          <w:bottom w:val="dashed" w:color="999999" w:sz="6" w:space="5"/>
        </w:pBdr>
        <w:shd w:val="clear" w:color="auto" w:fill="FFFFFF"/>
        <w:snapToGrid w:val="0"/>
        <w:spacing w:line="500" w:lineRule="exact"/>
        <w:jc w:val="left"/>
        <w:rPr>
          <w:rFonts w:cs="宋体" w:asciiTheme="minorEastAsia" w:hAnsiTheme="minorEastAsia"/>
          <w:color w:val="000000" w:themeColor="text1"/>
          <w:kern w:val="0"/>
          <w:sz w:val="32"/>
          <w:szCs w:val="32"/>
        </w:rPr>
      </w:pPr>
    </w:p>
    <w:p>
      <w:pPr>
        <w:widowControl/>
        <w:shd w:val="clear" w:color="auto" w:fill="FFFFFF"/>
        <w:snapToGrid w:val="0"/>
        <w:spacing w:line="500" w:lineRule="exact"/>
        <w:jc w:val="center"/>
        <w:rPr>
          <w:rFonts w:cs="Helvetica" w:asciiTheme="minorEastAsia" w:hAnsiTheme="minorEastAsia"/>
          <w:b/>
          <w:bCs/>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283"/>
    <w:rsid w:val="000417E2"/>
    <w:rsid w:val="00164CC5"/>
    <w:rsid w:val="001D1283"/>
    <w:rsid w:val="002A4B0A"/>
    <w:rsid w:val="002D2A73"/>
    <w:rsid w:val="00360D8A"/>
    <w:rsid w:val="0038778C"/>
    <w:rsid w:val="00470575"/>
    <w:rsid w:val="004A711D"/>
    <w:rsid w:val="00540EF2"/>
    <w:rsid w:val="005822E3"/>
    <w:rsid w:val="005A297D"/>
    <w:rsid w:val="005D67D2"/>
    <w:rsid w:val="00613959"/>
    <w:rsid w:val="00661E83"/>
    <w:rsid w:val="00712591"/>
    <w:rsid w:val="00755F53"/>
    <w:rsid w:val="007A4FCA"/>
    <w:rsid w:val="00815243"/>
    <w:rsid w:val="008C210E"/>
    <w:rsid w:val="00916490"/>
    <w:rsid w:val="009934E7"/>
    <w:rsid w:val="009A2156"/>
    <w:rsid w:val="009E5936"/>
    <w:rsid w:val="00A37750"/>
    <w:rsid w:val="00A4204F"/>
    <w:rsid w:val="00AA2F70"/>
    <w:rsid w:val="00B13350"/>
    <w:rsid w:val="00BB4CB2"/>
    <w:rsid w:val="00C15ADE"/>
    <w:rsid w:val="00C45266"/>
    <w:rsid w:val="00C766E3"/>
    <w:rsid w:val="00CF2491"/>
    <w:rsid w:val="00D53C82"/>
    <w:rsid w:val="00F15E8E"/>
    <w:rsid w:val="00F541B6"/>
    <w:rsid w:val="00FD7A0C"/>
    <w:rsid w:val="1BBB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character" w:customStyle="1" w:styleId="5">
    <w:name w:val="fx_xl"/>
    <w:basedOn w:val="3"/>
    <w:uiPriority w:val="0"/>
  </w:style>
  <w:style w:type="character" w:customStyle="1" w:styleId="6">
    <w:name w:val="apple-converted-space"/>
    <w:basedOn w:val="3"/>
    <w:uiPriority w:val="0"/>
  </w:style>
  <w:style w:type="paragraph" w:customStyle="1" w:styleId="7">
    <w:name w:val="List Paragraph"/>
    <w:basedOn w:val="1"/>
    <w:qFormat/>
    <w:uiPriority w:val="34"/>
    <w:pPr>
      <w:ind w:firstLine="420" w:firstLineChars="200"/>
    </w:pPr>
  </w:style>
  <w:style w:type="character" w:customStyle="1" w:styleId="8">
    <w:name w:val="批注框文本 Char"/>
    <w:basedOn w:val="3"/>
    <w:link w:val="2"/>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431</Words>
  <Characters>2463</Characters>
  <Lines>20</Lines>
  <Paragraphs>5</Paragraphs>
  <TotalTime>0</TotalTime>
  <ScaleCrop>false</ScaleCrop>
  <LinksUpToDate>false</LinksUpToDate>
  <CharactersWithSpaces>2889</CharactersWithSpaces>
  <Application>WPS Office_10.1.0.6393_F1E327BC-269C-435d-A152-05C5408002CA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2017-03-16T01:11:00Z</dcterms:created>
  <dc:creator>微软用户</dc:creator>
  <lastModifiedBy>Administrator</lastModifiedBy>
  <lastPrinted>2017-03-16T01:11:00Z</lastPrinted>
  <dcterms:modified xsi:type="dcterms:W3CDTF">2017-05-05T03:05:31Z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